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30"/>
        <w:ind w:firstLine="300"/>
        <w:spacing w:line="360" w:lineRule="auto"/>
        <w:rPr>
          <w:sz w:val="60"/>
          <w:szCs w:val="60"/>
        </w:rPr>
      </w:pPr>
      <w:r>
        <w:rPr>
          <w:sz w:val="60"/>
          <w:szCs w:val="60"/>
        </w:rPr>
      </w:r>
      <w:r/>
    </w:p>
    <w:p>
      <w:pPr>
        <w:pStyle w:val="830"/>
        <w:jc w:val="center"/>
        <w:spacing w:line="360" w:lineRule="auto"/>
        <w:rPr>
          <w:b/>
          <w:bCs/>
          <w:sz w:val="60"/>
          <w:szCs w:val="60"/>
        </w:rPr>
      </w:pPr>
      <w:r>
        <w:rPr>
          <w:b/>
          <w:bCs/>
          <w:sz w:val="44"/>
          <w:szCs w:val="44"/>
        </w:rPr>
        <w:t xml:space="preserve">常州市政府采购项目竞争性磋商文件示范文本</w:t>
      </w:r>
      <w:r>
        <w:rPr>
          <w:b/>
          <w:bCs/>
          <w:sz w:val="60"/>
          <w:szCs w:val="60"/>
        </w:rPr>
      </w:r>
      <w:r/>
    </w:p>
    <w:p>
      <w:pPr>
        <w:pStyle w:val="830"/>
        <w:jc w:val="center"/>
        <w:spacing w:line="360" w:lineRule="auto"/>
        <w:rPr>
          <w:rFonts w:ascii="宋体" w:hAnsi="宋体"/>
          <w:b/>
          <w:bCs/>
          <w:sz w:val="60"/>
          <w:szCs w:val="60"/>
        </w:rPr>
      </w:pPr>
      <w:r>
        <w:rPr>
          <w:rFonts w:hint="eastAsia" w:ascii="方正仿宋_GBK" w:hAnsi="方正仿宋_GBK" w:eastAsia="方正仿宋_GBK" w:cs="方正仿宋_GBK"/>
          <w:b/>
          <w:bCs/>
          <w:sz w:val="32"/>
          <w:szCs w:val="32"/>
        </w:rPr>
        <w:t xml:space="preserve">（试行）（2022年版）</w:t>
      </w:r>
      <w:r>
        <w:rPr>
          <w:rFonts w:ascii="宋体" w:hAnsi="宋体"/>
          <w:b/>
          <w:bCs/>
          <w:sz w:val="60"/>
          <w:szCs w:val="60"/>
        </w:rPr>
      </w:r>
      <w:r/>
    </w:p>
    <w:p>
      <w:pPr>
        <w:pStyle w:val="830"/>
        <w:jc w:val="center"/>
        <w:spacing w:line="360" w:lineRule="auto"/>
        <w:rPr>
          <w:rFonts w:ascii="宋体" w:hAnsi="宋体"/>
          <w:b/>
          <w:bCs/>
          <w:sz w:val="60"/>
          <w:szCs w:val="60"/>
        </w:rPr>
      </w:pPr>
      <w:r>
        <w:rPr>
          <w:rFonts w:ascii="宋体" w:hAnsi="宋体"/>
          <w:b/>
          <w:bCs/>
          <w:sz w:val="60"/>
          <w:szCs w:val="60"/>
        </w:rPr>
      </w:r>
      <w:r/>
    </w:p>
    <w:p>
      <w:pPr>
        <w:pStyle w:val="833"/>
        <w:rPr>
          <w:rFonts w:hAnsi="宋体"/>
          <w:b w:val="0"/>
          <w:bCs/>
          <w:sz w:val="60"/>
          <w:szCs w:val="60"/>
        </w:rPr>
      </w:pPr>
      <w:r>
        <w:rPr>
          <w:rFonts w:hAnsi="宋体"/>
          <w:b w:val="0"/>
          <w:bCs/>
          <w:sz w:val="60"/>
          <w:szCs w:val="60"/>
        </w:rPr>
      </w:r>
      <w:r/>
    </w:p>
    <w:p>
      <w:pPr>
        <w:pStyle w:val="830"/>
        <w:rPr>
          <w:rFonts w:ascii="宋体" w:hAnsi="宋体"/>
          <w:b/>
          <w:bCs/>
          <w:sz w:val="60"/>
          <w:szCs w:val="60"/>
        </w:rPr>
      </w:pPr>
      <w:r>
        <w:rPr>
          <w:rFonts w:ascii="宋体" w:hAnsi="宋体"/>
          <w:b/>
          <w:bCs/>
          <w:sz w:val="60"/>
          <w:szCs w:val="60"/>
        </w:rPr>
      </w:r>
      <w:r/>
    </w:p>
    <w:p>
      <w:pPr>
        <w:pStyle w:val="833"/>
        <w:rPr>
          <w:rFonts w:hAnsi="宋体"/>
          <w:b w:val="0"/>
          <w:bCs/>
          <w:sz w:val="60"/>
          <w:szCs w:val="60"/>
        </w:rPr>
      </w:pPr>
      <w:r>
        <w:rPr>
          <w:rFonts w:hAnsi="宋体"/>
          <w:b w:val="0"/>
          <w:bCs/>
          <w:sz w:val="60"/>
          <w:szCs w:val="60"/>
        </w:rPr>
      </w:r>
      <w:r/>
    </w:p>
    <w:p>
      <w:pPr>
        <w:pStyle w:val="830"/>
      </w:pPr>
      <w:r/>
      <w:r/>
    </w:p>
    <w:p>
      <w:pPr>
        <w:pStyle w:val="830"/>
        <w:ind w:firstLine="640"/>
        <w:jc w:val="left"/>
        <w:spacing w:line="360" w:lineRule="auto"/>
        <w:tabs>
          <w:tab w:val="left" w:pos="5609" w:leader="none"/>
        </w:tabs>
        <w:rPr>
          <w:bCs/>
          <w:sz w:val="32"/>
          <w:szCs w:val="32"/>
        </w:rPr>
      </w:pPr>
      <w:r>
        <w:rPr>
          <w:bCs/>
          <w:sz w:val="32"/>
          <w:szCs w:val="32"/>
        </w:rPr>
        <w:t xml:space="preserve">项目名称：</w:t>
      </w:r>
      <w:r>
        <w:rPr>
          <w:rFonts w:hint="eastAsia"/>
          <w:bCs/>
          <w:sz w:val="32"/>
          <w:szCs w:val="32"/>
          <w:lang w:eastAsia="zh-CN"/>
        </w:rPr>
        <w:t xml:space="preserve">金坛区2026年度测绘保障服务项目</w:t>
      </w:r>
      <w:r>
        <w:rPr>
          <w:bCs/>
          <w:sz w:val="32"/>
          <w:szCs w:val="32"/>
        </w:rPr>
        <w:tab/>
      </w:r>
      <w:r>
        <w:rPr>
          <w:bCs/>
          <w:sz w:val="32"/>
          <w:szCs w:val="32"/>
        </w:rPr>
      </w:r>
      <w:r/>
    </w:p>
    <w:p>
      <w:pPr>
        <w:pStyle w:val="830"/>
        <w:ind w:firstLine="640"/>
        <w:jc w:val="left"/>
        <w:spacing w:line="360" w:lineRule="auto"/>
        <w:tabs>
          <w:tab w:val="left" w:pos="3240" w:leader="none"/>
          <w:tab w:val="left" w:pos="3420" w:leader="none"/>
        </w:tabs>
        <w:rPr>
          <w:bCs/>
          <w:sz w:val="32"/>
          <w:szCs w:val="32"/>
        </w:rPr>
      </w:pPr>
      <w:r>
        <w:rPr>
          <w:bCs/>
          <w:sz w:val="32"/>
          <w:szCs w:val="32"/>
        </w:rPr>
      </w:r>
      <w:r/>
    </w:p>
    <w:p>
      <w:pPr>
        <w:pStyle w:val="830"/>
        <w:ind w:firstLine="640"/>
        <w:jc w:val="left"/>
        <w:spacing w:line="360" w:lineRule="auto"/>
        <w:tabs>
          <w:tab w:val="left" w:pos="3240" w:leader="none"/>
          <w:tab w:val="left" w:pos="3420" w:leader="none"/>
        </w:tabs>
        <w:rPr>
          <w:bCs/>
          <w:sz w:val="32"/>
          <w:szCs w:val="32"/>
        </w:rPr>
      </w:pPr>
      <w:r>
        <w:rPr>
          <w:bCs/>
          <w:sz w:val="32"/>
          <w:szCs w:val="32"/>
        </w:rPr>
        <w:t xml:space="preserve">项目编号/包号：JSZC-320413-JTHY-C2026-0008</w:t>
      </w:r>
      <w:r>
        <w:rPr>
          <w:bCs/>
          <w:sz w:val="32"/>
          <w:szCs w:val="32"/>
        </w:rPr>
      </w:r>
      <w:r/>
    </w:p>
    <w:p>
      <w:pPr>
        <w:pStyle w:val="830"/>
        <w:ind w:firstLine="640"/>
        <w:jc w:val="left"/>
        <w:spacing w:line="360" w:lineRule="auto"/>
        <w:tabs>
          <w:tab w:val="left" w:pos="3240" w:leader="none"/>
          <w:tab w:val="left" w:pos="3420" w:leader="none"/>
        </w:tabs>
        <w:rPr>
          <w:bCs/>
          <w:sz w:val="32"/>
          <w:szCs w:val="32"/>
        </w:rPr>
      </w:pPr>
      <w:r>
        <w:rPr>
          <w:bCs/>
          <w:sz w:val="32"/>
          <w:szCs w:val="32"/>
        </w:rPr>
      </w:r>
      <w:r/>
    </w:p>
    <w:p>
      <w:pPr>
        <w:pStyle w:val="830"/>
        <w:ind w:firstLine="640"/>
        <w:jc w:val="left"/>
        <w:spacing w:line="360" w:lineRule="auto"/>
        <w:tabs>
          <w:tab w:val="left" w:pos="3240" w:leader="none"/>
          <w:tab w:val="left" w:pos="3420" w:leader="none"/>
        </w:tabs>
        <w:rPr>
          <w:rFonts w:hint="eastAsia"/>
          <w:bCs/>
          <w:sz w:val="32"/>
          <w:szCs w:val="32"/>
        </w:rPr>
      </w:pPr>
      <w:r>
        <w:rPr>
          <w:bCs/>
          <w:sz w:val="32"/>
          <w:szCs w:val="32"/>
        </w:rPr>
        <w:t xml:space="preserve">采 购 人：</w:t>
      </w:r>
      <w:r>
        <w:rPr>
          <w:rFonts w:hint="eastAsia"/>
          <w:bCs/>
          <w:sz w:val="32"/>
          <w:szCs w:val="32"/>
        </w:rPr>
        <w:t xml:space="preserve">常州市金坛区自然资源和规划局</w:t>
      </w:r>
      <w:r>
        <w:rPr>
          <w:rFonts w:hint="eastAsia"/>
          <w:bCs/>
          <w:sz w:val="32"/>
          <w:szCs w:val="32"/>
        </w:rPr>
      </w:r>
      <w:r/>
    </w:p>
    <w:p>
      <w:pPr>
        <w:pStyle w:val="830"/>
        <w:ind w:firstLine="640"/>
        <w:jc w:val="left"/>
        <w:spacing w:line="360" w:lineRule="auto"/>
        <w:tabs>
          <w:tab w:val="left" w:pos="3240" w:leader="none"/>
          <w:tab w:val="left" w:pos="3420" w:leader="none"/>
        </w:tabs>
        <w:rPr>
          <w:rFonts w:hint="eastAsia"/>
          <w:bCs/>
          <w:sz w:val="32"/>
          <w:szCs w:val="32"/>
        </w:rPr>
      </w:pPr>
      <w:r>
        <w:rPr>
          <w:rFonts w:hint="eastAsia"/>
          <w:bCs/>
          <w:sz w:val="32"/>
          <w:szCs w:val="32"/>
        </w:rPr>
      </w:r>
      <w:r/>
    </w:p>
    <w:p>
      <w:pPr>
        <w:pStyle w:val="830"/>
        <w:ind w:firstLine="640"/>
        <w:jc w:val="left"/>
        <w:spacing w:line="360" w:lineRule="auto"/>
        <w:tabs>
          <w:tab w:val="left" w:pos="3240" w:leader="none"/>
          <w:tab w:val="left" w:pos="3420" w:leader="none"/>
        </w:tabs>
        <w:rPr>
          <w:bCs/>
          <w:sz w:val="36"/>
          <w:szCs w:val="36"/>
        </w:rPr>
      </w:pPr>
      <w:r>
        <w:rPr>
          <w:rFonts w:hint="eastAsia"/>
          <w:bCs/>
          <w:sz w:val="32"/>
          <w:szCs w:val="32"/>
        </w:rPr>
        <w:t xml:space="preserve">采购</w:t>
      </w:r>
      <w:r>
        <w:rPr>
          <w:bCs/>
          <w:sz w:val="32"/>
          <w:szCs w:val="32"/>
        </w:rPr>
        <w:t xml:space="preserve">代理机构：</w:t>
      </w:r>
      <w:r>
        <w:rPr>
          <w:rFonts w:hint="eastAsia"/>
          <w:bCs/>
          <w:sz w:val="32"/>
          <w:szCs w:val="32"/>
        </w:rPr>
        <w:t xml:space="preserve">江苏浩宇建设工程造价咨询有限公司</w:t>
      </w:r>
      <w:r>
        <w:rPr>
          <w:bCs/>
          <w:sz w:val="28"/>
          <w:szCs w:val="28"/>
        </w:rPr>
        <w:t xml:space="preserve"> </w:t>
      </w:r>
      <w:r>
        <w:rPr>
          <w:bCs/>
          <w:sz w:val="36"/>
          <w:szCs w:val="36"/>
        </w:rPr>
      </w:r>
      <w:r/>
    </w:p>
    <w:p>
      <w:pPr>
        <w:pStyle w:val="911"/>
        <w:spacing w:line="360" w:lineRule="auto"/>
      </w:pPr>
      <w:r/>
      <w:r/>
    </w:p>
    <w:p>
      <w:pPr>
        <w:pStyle w:val="911"/>
        <w:spacing w:line="360" w:lineRule="auto"/>
      </w:pPr>
      <w:r/>
      <w:r/>
    </w:p>
    <w:p>
      <w:pPr>
        <w:pStyle w:val="911"/>
        <w:spacing w:line="360" w:lineRule="auto"/>
      </w:pPr>
      <w:r/>
      <w:r/>
    </w:p>
    <w:p>
      <w:pPr>
        <w:pStyle w:val="911"/>
        <w:spacing w:line="360" w:lineRule="auto"/>
      </w:pPr>
      <w:r/>
      <w:r/>
    </w:p>
    <w:p>
      <w:pPr>
        <w:pStyle w:val="830"/>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30"/>
      </w:pPr>
      <w:r/>
      <w:r/>
    </w:p>
    <w:p>
      <w:pPr>
        <w:pStyle w:val="830"/>
      </w:pPr>
      <w:r/>
      <w:r/>
    </w:p>
    <w:p>
      <w:pPr>
        <w:pStyle w:val="830"/>
      </w:pPr>
      <w:r/>
      <w:r/>
    </w:p>
    <w:p>
      <w:pPr>
        <w:pStyle w:val="830"/>
      </w:pPr>
      <w:r/>
      <w:r/>
    </w:p>
    <w:p>
      <w:pPr>
        <w:pStyle w:val="884"/>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84"/>
        <w:tabs>
          <w:tab w:val="left" w:pos="1050" w:leader="none"/>
          <w:tab w:val="right" w:pos="8937" w:leader="dot"/>
        </w:tabs>
        <w:rPr>
          <w:rFonts w:ascii="Calibri" w:hAnsi="Calibri"/>
          <w:b w:val="0"/>
          <w:sz w:val="21"/>
          <w:szCs w:val="22"/>
        </w:rPr>
      </w:pPr>
      <w:r>
        <w:rPr>
          <w:rStyle w:val="908"/>
        </w:rPr>
        <w:fldChar w:fldCharType="begin"/>
      </w:r>
      <w:r>
        <w:rPr>
          <w:rStyle w:val="908"/>
        </w:rPr>
        <w:instrText xml:space="preserve"> </w:instrText>
      </w:r>
      <w:r>
        <w:instrText xml:space="preserve">HYPERLINK \l "_Toc104818925"</w:instrText>
      </w:r>
      <w:r>
        <w:rPr>
          <w:rStyle w:val="908"/>
        </w:rPr>
        <w:instrText xml:space="preserve"> </w:instrText>
      </w:r>
      <w:r>
        <w:rPr>
          <w:rStyle w:val="908"/>
        </w:rPr>
        <w:fldChar w:fldCharType="separate"/>
      </w:r>
      <w:r>
        <w:rPr>
          <w:rStyle w:val="908"/>
          <w:rFonts w:hint="eastAsia"/>
        </w:rPr>
        <w:t xml:space="preserve">第一章</w:t>
      </w:r>
      <w:r>
        <w:rPr>
          <w:rStyle w:val="908"/>
        </w:rPr>
        <w:t xml:space="preserve">   </w:t>
      </w:r>
      <w:r>
        <w:rPr>
          <w:rStyle w:val="908"/>
          <w:rFonts w:hint="eastAsia"/>
        </w:rPr>
        <w:t xml:space="preserve">采购邀请</w:t>
      </w:r>
      <w:r>
        <w:rPr>
          <w:rStyle w:val="908"/>
        </w:rPr>
        <w:fldChar w:fldCharType="end"/>
      </w:r>
      <w:r>
        <w:rPr>
          <w:rFonts w:ascii="Calibri" w:hAnsi="Calibri"/>
          <w:b w:val="0"/>
          <w:sz w:val="21"/>
          <w:szCs w:val="22"/>
        </w:rPr>
      </w:r>
      <w:r/>
    </w:p>
    <w:p>
      <w:pPr>
        <w:pStyle w:val="884"/>
        <w:tabs>
          <w:tab w:val="left" w:pos="1050" w:leader="none"/>
          <w:tab w:val="right" w:pos="8937" w:leader="dot"/>
        </w:tabs>
        <w:rPr>
          <w:rFonts w:ascii="Calibri" w:hAnsi="Calibri"/>
          <w:b w:val="0"/>
          <w:sz w:val="21"/>
          <w:szCs w:val="22"/>
        </w:rPr>
      </w:pPr>
      <w:r>
        <w:rPr>
          <w:rStyle w:val="908"/>
        </w:rPr>
        <w:fldChar w:fldCharType="begin"/>
      </w:r>
      <w:r>
        <w:rPr>
          <w:rStyle w:val="908"/>
        </w:rPr>
        <w:instrText xml:space="preserve"> </w:instrText>
      </w:r>
      <w:r>
        <w:instrText xml:space="preserve">HYPERLINK \l "_Toc104818926"</w:instrText>
      </w:r>
      <w:r>
        <w:rPr>
          <w:rStyle w:val="908"/>
        </w:rPr>
        <w:instrText xml:space="preserve"> </w:instrText>
      </w:r>
      <w:r>
        <w:rPr>
          <w:rStyle w:val="908"/>
        </w:rPr>
        <w:fldChar w:fldCharType="separate"/>
      </w:r>
      <w:r>
        <w:rPr>
          <w:rStyle w:val="908"/>
          <w:rFonts w:hint="eastAsia"/>
        </w:rPr>
        <w:t xml:space="preserve">第二章</w:t>
      </w:r>
      <w:r>
        <w:rPr>
          <w:rStyle w:val="908"/>
        </w:rPr>
        <w:t xml:space="preserve">   </w:t>
      </w:r>
      <w:r>
        <w:rPr>
          <w:rStyle w:val="908"/>
          <w:rFonts w:hint="eastAsia"/>
        </w:rPr>
        <w:t xml:space="preserve">供应商须知</w:t>
      </w:r>
      <w:r>
        <w:rPr>
          <w:rStyle w:val="908"/>
        </w:rPr>
        <w:fldChar w:fldCharType="end"/>
      </w:r>
      <w:r>
        <w:rPr>
          <w:rFonts w:ascii="Calibri" w:hAnsi="Calibri"/>
          <w:b w:val="0"/>
          <w:sz w:val="21"/>
          <w:szCs w:val="22"/>
        </w:rPr>
      </w:r>
      <w:r/>
    </w:p>
    <w:p>
      <w:pPr>
        <w:pStyle w:val="884"/>
        <w:tabs>
          <w:tab w:val="left" w:pos="1050" w:leader="none"/>
          <w:tab w:val="right" w:pos="8937" w:leader="dot"/>
        </w:tabs>
        <w:rPr>
          <w:rFonts w:ascii="Calibri" w:hAnsi="Calibri"/>
          <w:b w:val="0"/>
          <w:sz w:val="21"/>
          <w:szCs w:val="22"/>
        </w:rPr>
      </w:pPr>
      <w:r>
        <w:rPr>
          <w:rStyle w:val="908"/>
        </w:rPr>
        <w:fldChar w:fldCharType="begin"/>
      </w:r>
      <w:r>
        <w:rPr>
          <w:rStyle w:val="908"/>
        </w:rPr>
        <w:instrText xml:space="preserve"> </w:instrText>
      </w:r>
      <w:r>
        <w:instrText xml:space="preserve">HYPERLINK \l "_Toc104818927"</w:instrText>
      </w:r>
      <w:r>
        <w:rPr>
          <w:rStyle w:val="908"/>
        </w:rPr>
        <w:instrText xml:space="preserve"> </w:instrText>
      </w:r>
      <w:r>
        <w:rPr>
          <w:rStyle w:val="908"/>
        </w:rPr>
        <w:fldChar w:fldCharType="separate"/>
      </w:r>
      <w:r>
        <w:rPr>
          <w:rStyle w:val="908"/>
          <w:rFonts w:hint="eastAsia"/>
        </w:rPr>
        <w:t xml:space="preserve">第三章</w:t>
      </w:r>
      <w:r>
        <w:rPr>
          <w:rStyle w:val="908"/>
        </w:rPr>
        <w:t xml:space="preserve">   </w:t>
      </w:r>
      <w:r>
        <w:rPr>
          <w:rStyle w:val="908"/>
          <w:rFonts w:hint="eastAsia"/>
        </w:rPr>
        <w:t xml:space="preserve">评审程序、评审方法和评审标准</w:t>
      </w:r>
      <w:r>
        <w:rPr>
          <w:rStyle w:val="908"/>
        </w:rPr>
        <w:fldChar w:fldCharType="end"/>
      </w:r>
      <w:r>
        <w:rPr>
          <w:rFonts w:ascii="Calibri" w:hAnsi="Calibri"/>
          <w:b w:val="0"/>
          <w:sz w:val="21"/>
          <w:szCs w:val="22"/>
        </w:rPr>
      </w:r>
      <w:r/>
    </w:p>
    <w:p>
      <w:pPr>
        <w:pStyle w:val="884"/>
        <w:tabs>
          <w:tab w:val="left" w:pos="1050" w:leader="none"/>
          <w:tab w:val="right" w:pos="8937" w:leader="dot"/>
        </w:tabs>
        <w:rPr>
          <w:rFonts w:ascii="Calibri" w:hAnsi="Calibri"/>
          <w:b w:val="0"/>
          <w:sz w:val="21"/>
          <w:szCs w:val="22"/>
        </w:rPr>
      </w:pPr>
      <w:r>
        <w:rPr>
          <w:rStyle w:val="908"/>
        </w:rPr>
        <w:fldChar w:fldCharType="begin"/>
      </w:r>
      <w:r>
        <w:rPr>
          <w:rStyle w:val="908"/>
        </w:rPr>
        <w:instrText xml:space="preserve"> </w:instrText>
      </w:r>
      <w:r>
        <w:instrText xml:space="preserve">HYPERLINK \l "_Toc104818928"</w:instrText>
      </w:r>
      <w:r>
        <w:rPr>
          <w:rStyle w:val="908"/>
        </w:rPr>
        <w:instrText xml:space="preserve"> </w:instrText>
      </w:r>
      <w:r>
        <w:rPr>
          <w:rStyle w:val="908"/>
        </w:rPr>
        <w:fldChar w:fldCharType="separate"/>
      </w:r>
      <w:r>
        <w:rPr>
          <w:rStyle w:val="908"/>
          <w:rFonts w:hint="eastAsia"/>
        </w:rPr>
        <w:t xml:space="preserve">第四章</w:t>
      </w:r>
      <w:r>
        <w:rPr>
          <w:rStyle w:val="908"/>
        </w:rPr>
        <w:t xml:space="preserve">   </w:t>
      </w:r>
      <w:r>
        <w:rPr>
          <w:rStyle w:val="908"/>
          <w:rFonts w:hint="eastAsia"/>
        </w:rPr>
        <w:t xml:space="preserve">采购需求</w:t>
      </w:r>
      <w:r>
        <w:rPr>
          <w:rStyle w:val="908"/>
        </w:rPr>
        <w:fldChar w:fldCharType="end"/>
      </w:r>
      <w:r>
        <w:rPr>
          <w:rFonts w:ascii="Calibri" w:hAnsi="Calibri"/>
          <w:b w:val="0"/>
          <w:sz w:val="21"/>
          <w:szCs w:val="22"/>
        </w:rPr>
      </w:r>
      <w:r/>
    </w:p>
    <w:p>
      <w:pPr>
        <w:pStyle w:val="884"/>
        <w:tabs>
          <w:tab w:val="left" w:pos="1050" w:leader="none"/>
          <w:tab w:val="right" w:pos="8937" w:leader="dot"/>
        </w:tabs>
        <w:rPr>
          <w:rFonts w:ascii="Calibri" w:hAnsi="Calibri"/>
          <w:b w:val="0"/>
          <w:sz w:val="21"/>
          <w:szCs w:val="22"/>
        </w:rPr>
      </w:pPr>
      <w:r>
        <w:rPr>
          <w:rStyle w:val="908"/>
        </w:rPr>
        <w:fldChar w:fldCharType="begin"/>
      </w:r>
      <w:r>
        <w:rPr>
          <w:rStyle w:val="908"/>
        </w:rPr>
        <w:instrText xml:space="preserve"> </w:instrText>
      </w:r>
      <w:r>
        <w:instrText xml:space="preserve">HYPERLINK \l "_Toc104818929"</w:instrText>
      </w:r>
      <w:r>
        <w:rPr>
          <w:rStyle w:val="908"/>
        </w:rPr>
        <w:instrText xml:space="preserve"> </w:instrText>
      </w:r>
      <w:r>
        <w:rPr>
          <w:rStyle w:val="908"/>
        </w:rPr>
        <w:fldChar w:fldCharType="separate"/>
      </w:r>
      <w:r>
        <w:rPr>
          <w:rStyle w:val="908"/>
          <w:rFonts w:hint="eastAsia"/>
        </w:rPr>
        <w:t xml:space="preserve">第五章</w:t>
      </w:r>
      <w:r>
        <w:rPr>
          <w:rStyle w:val="908"/>
        </w:rPr>
        <w:t xml:space="preserve">   </w:t>
      </w:r>
      <w:r>
        <w:rPr>
          <w:rStyle w:val="908"/>
          <w:rFonts w:hint="eastAsia"/>
        </w:rPr>
        <w:t xml:space="preserve">合同草案条款</w:t>
      </w:r>
      <w:r>
        <w:rPr>
          <w:rStyle w:val="908"/>
        </w:rPr>
        <w:fldChar w:fldCharType="end"/>
      </w:r>
      <w:r>
        <w:rPr>
          <w:rFonts w:ascii="Calibri" w:hAnsi="Calibri"/>
          <w:b w:val="0"/>
          <w:sz w:val="21"/>
          <w:szCs w:val="22"/>
        </w:rPr>
      </w:r>
      <w:r/>
    </w:p>
    <w:p>
      <w:pPr>
        <w:pStyle w:val="884"/>
        <w:tabs>
          <w:tab w:val="left" w:pos="1050" w:leader="none"/>
          <w:tab w:val="right" w:pos="8937" w:leader="dot"/>
        </w:tabs>
        <w:rPr>
          <w:rFonts w:ascii="Calibri" w:hAnsi="Calibri"/>
          <w:b w:val="0"/>
          <w:sz w:val="21"/>
          <w:szCs w:val="22"/>
        </w:rPr>
      </w:pPr>
      <w:r>
        <w:rPr>
          <w:rStyle w:val="908"/>
        </w:rPr>
        <w:fldChar w:fldCharType="begin"/>
      </w:r>
      <w:r>
        <w:rPr>
          <w:rStyle w:val="908"/>
        </w:rPr>
        <w:instrText xml:space="preserve"> </w:instrText>
      </w:r>
      <w:r>
        <w:instrText xml:space="preserve">HYPERLINK \l "_Toc104818930"</w:instrText>
      </w:r>
      <w:r>
        <w:rPr>
          <w:rStyle w:val="908"/>
        </w:rPr>
        <w:instrText xml:space="preserve"> </w:instrText>
      </w:r>
      <w:r>
        <w:rPr>
          <w:rStyle w:val="908"/>
        </w:rPr>
        <w:fldChar w:fldCharType="separate"/>
      </w:r>
      <w:r>
        <w:rPr>
          <w:rStyle w:val="908"/>
          <w:rFonts w:hint="eastAsia"/>
        </w:rPr>
        <w:t xml:space="preserve">第六章</w:t>
      </w:r>
      <w:r>
        <w:rPr>
          <w:rStyle w:val="908"/>
        </w:rPr>
        <w:t xml:space="preserve">   </w:t>
      </w:r>
      <w:r>
        <w:rPr>
          <w:rStyle w:val="908"/>
          <w:rFonts w:hint="eastAsia"/>
        </w:rPr>
        <w:t xml:space="preserve">响应文件格式</w:t>
      </w:r>
      <w:r>
        <w:rPr>
          <w:rStyle w:val="908"/>
        </w:rPr>
        <w:fldChar w:fldCharType="end"/>
      </w:r>
      <w:r>
        <w:rPr>
          <w:rFonts w:ascii="Calibri" w:hAnsi="Calibri"/>
          <w:b w:val="0"/>
          <w:sz w:val="21"/>
          <w:szCs w:val="22"/>
        </w:rPr>
      </w:r>
      <w:r/>
    </w:p>
    <w:p>
      <w:pPr>
        <w:pStyle w:val="884"/>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84"/>
        <w:spacing w:line="360" w:lineRule="auto"/>
        <w:tabs>
          <w:tab w:val="left" w:pos="1050" w:leader="none"/>
          <w:tab w:val="right" w:pos="8937" w:leader="dot"/>
        </w:tabs>
        <w:rPr>
          <w:b w:val="0"/>
          <w:sz w:val="36"/>
          <w:szCs w:val="36"/>
        </w:rPr>
      </w:pPr>
      <w:r>
        <w:rPr>
          <w:b w:val="0"/>
          <w:sz w:val="36"/>
          <w:szCs w:val="36"/>
        </w:rPr>
      </w:r>
      <w:r/>
    </w:p>
    <w:p>
      <w:pPr>
        <w:pStyle w:val="830"/>
        <w:jc w:val="left"/>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pStyle w:val="830"/>
        <w:jc w:val="center"/>
        <w:spacing w:line="360" w:lineRule="auto"/>
        <w:rPr>
          <w:sz w:val="24"/>
        </w:rPr>
        <w:outlineLvl w:val="0"/>
      </w:pPr>
      <w:r/>
      <w:bookmarkStart w:id="1" w:name="_Toc104818925"/>
      <w:r>
        <w:rPr>
          <w:b/>
          <w:sz w:val="36"/>
          <w:szCs w:val="36"/>
        </w:rPr>
        <w:t xml:space="preserve">第一章   采购邀请</w:t>
      </w:r>
      <w:bookmarkEnd w:id="1"/>
      <w:r>
        <w:rPr>
          <w:sz w:val="24"/>
        </w:rPr>
      </w:r>
      <w:r/>
    </w:p>
    <w:p>
      <w:pPr>
        <w:pStyle w:val="832"/>
        <w:jc w:val="left"/>
        <w:spacing w:before="0" w:line="360" w:lineRule="auto"/>
        <w:rPr>
          <w:rFonts w:ascii="宋体" w:hAnsi="宋体" w:eastAsia="宋体"/>
          <w:sz w:val="21"/>
          <w:szCs w:val="21"/>
        </w:rPr>
      </w:pPr>
      <w:r/>
      <w:bookmarkStart w:id="2" w:name="_Toc35393627"/>
      <w:r/>
      <w:bookmarkStart w:id="3" w:name="_Toc35393796"/>
      <w:r/>
      <w:bookmarkStart w:id="4" w:name="_Toc7145"/>
      <w:r/>
      <w:bookmarkStart w:id="5" w:name="_Toc28359008"/>
      <w:r/>
      <w:bookmarkStart w:id="6" w:name="_Toc28359085"/>
      <w:r>
        <w:rPr>
          <w:rFonts w:ascii="宋体" w:hAnsi="宋体" w:eastAsia="宋体"/>
          <w:sz w:val="21"/>
          <w:szCs w:val="21"/>
        </w:rPr>
        <w:t xml:space="preserve">一、项目基本情况</w:t>
      </w:r>
      <w:r>
        <w:rPr>
          <w:rFonts w:ascii="宋体" w:hAnsi="宋体" w:eastAsia="宋体"/>
          <w:sz w:val="21"/>
          <w:szCs w:val="21"/>
        </w:rPr>
      </w:r>
      <w:r/>
    </w:p>
    <w:p>
      <w:pPr>
        <w:pStyle w:val="830"/>
        <w:ind w:firstLine="420"/>
        <w:spacing w:line="360" w:lineRule="auto"/>
        <w:rPr>
          <w:rFonts w:hint="eastAsia" w:ascii="宋体" w:hAnsi="宋体" w:cs="宋体"/>
          <w:szCs w:val="21"/>
        </w:rPr>
      </w:pPr>
      <w:r>
        <w:rPr>
          <w:rFonts w:hint="eastAsia" w:ascii="宋体" w:hAnsi="宋体" w:cs="宋体"/>
          <w:szCs w:val="21"/>
        </w:rPr>
        <w:t xml:space="preserve">1.项目编号/包号：JSZC-320413-JTHY-C2026-0008</w:t>
      </w:r>
      <w:r>
        <w:rPr>
          <w:rFonts w:hint="eastAsia" w:ascii="宋体" w:hAnsi="宋体" w:cs="宋体"/>
          <w:szCs w:val="21"/>
        </w:rPr>
      </w:r>
      <w:r/>
    </w:p>
    <w:p>
      <w:pPr>
        <w:pStyle w:val="830"/>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金坛区2026年度测绘保障服务项目</w:t>
      </w:r>
      <w:r>
        <w:rPr>
          <w:rFonts w:hint="eastAsia" w:ascii="宋体" w:hAnsi="宋体" w:eastAsia="宋体" w:cs="宋体"/>
          <w:szCs w:val="21"/>
          <w:lang w:eastAsia="zh-CN"/>
        </w:rPr>
      </w:r>
      <w:r/>
    </w:p>
    <w:p>
      <w:pPr>
        <w:pStyle w:val="830"/>
        <w:ind w:firstLine="420"/>
        <w:spacing w:line="360" w:lineRule="auto"/>
        <w:rPr>
          <w:rFonts w:hint="eastAsia" w:ascii="宋体" w:hAnsi="宋体" w:cs="宋体"/>
          <w:szCs w:val="21"/>
        </w:rPr>
      </w:pPr>
      <w:r>
        <w:rPr>
          <w:rFonts w:hint="eastAsia" w:ascii="宋体" w:hAnsi="宋体" w:cs="宋体"/>
          <w:szCs w:val="21"/>
        </w:rPr>
        <w:t xml:space="preserve">3.项目预算金额：</w:t>
      </w:r>
      <w:r>
        <w:rPr>
          <w:rFonts w:hint="eastAsia" w:ascii="宋体" w:hAnsi="宋体" w:cs="宋体"/>
          <w:spacing w:val="2"/>
          <w:szCs w:val="21"/>
        </w:rPr>
        <w:t xml:space="preserve">200万元</w:t>
      </w:r>
      <w:r>
        <w:rPr>
          <w:rFonts w:hint="eastAsia" w:ascii="宋体" w:hAnsi="宋体" w:cs="宋体"/>
          <w:szCs w:val="21"/>
        </w:rPr>
      </w:r>
      <w:r/>
    </w:p>
    <w:p>
      <w:pPr>
        <w:pStyle w:val="830"/>
        <w:ind w:firstLine="420"/>
        <w:spacing w:line="360" w:lineRule="auto"/>
        <w:rPr>
          <w:rFonts w:hint="eastAsia" w:ascii="宋体" w:hAnsi="宋体" w:cs="宋体"/>
          <w:szCs w:val="21"/>
        </w:rPr>
      </w:pPr>
      <w:r>
        <w:rPr>
          <w:rFonts w:hint="eastAsia" w:ascii="宋体" w:hAnsi="宋体" w:cs="宋体"/>
          <w:szCs w:val="21"/>
        </w:rPr>
        <w:t xml:space="preserve">4.最高限价：200万元。响应报价不得高于最高限价，否则作无效响应处理</w:t>
      </w:r>
      <w:r>
        <w:rPr>
          <w:rFonts w:hint="eastAsia" w:ascii="宋体" w:hAnsi="宋体" w:cs="宋体"/>
          <w:spacing w:val="2"/>
          <w:szCs w:val="21"/>
        </w:rPr>
        <w:t xml:space="preserve">。</w:t>
      </w:r>
      <w:r>
        <w:rPr>
          <w:rFonts w:hint="eastAsia" w:ascii="宋体" w:hAnsi="宋体" w:cs="宋体"/>
          <w:szCs w:val="21"/>
        </w:rPr>
      </w:r>
      <w:r/>
    </w:p>
    <w:p>
      <w:pPr>
        <w:pStyle w:val="830"/>
        <w:ind w:firstLine="420"/>
        <w:spacing w:line="360" w:lineRule="auto"/>
        <w:rPr>
          <w:rFonts w:hint="eastAsia" w:ascii="宋体" w:hAnsi="宋体" w:cs="宋体"/>
          <w:szCs w:val="21"/>
          <w:highlight w:val="none"/>
        </w:rPr>
      </w:pPr>
      <w:r>
        <w:rPr>
          <w:rFonts w:hint="eastAsia" w:ascii="宋体" w:hAnsi="宋体" w:cs="宋体"/>
          <w:color w:val="000000"/>
          <w:szCs w:val="21"/>
          <w:shd w:val="clear" w:color="auto" w:fill="ffffff"/>
        </w:rPr>
        <w:t xml:space="preserve">5.</w:t>
      </w:r>
      <w:r>
        <w:rPr>
          <w:rFonts w:hint="eastAsia" w:ascii="宋体" w:hAnsi="宋体" w:cs="宋体"/>
          <w:spacing w:val="2"/>
          <w:szCs w:val="21"/>
        </w:rPr>
        <w:t xml:space="preserve">采购需求：根据《江苏省测绘地理信息条例》《常州</w:t>
      </w:r>
      <w:r>
        <w:rPr>
          <w:rFonts w:hint="eastAsia" w:ascii="宋体" w:hAnsi="宋体" w:cs="宋体"/>
          <w:spacing w:val="2"/>
          <w:szCs w:val="21"/>
        </w:rPr>
        <w:t xml:space="preserve">市测绘地理信息管理办法》以及江苏省自然资源节约集约利用综合评价考核工作等要求，城市建城区基础测绘成果需每年更新，其他区域两年一更新，更新辖区内的1:500、1:1000地形图、地下管线数据等基础测绘数据；2026年拟常规开展全区1:500、1:1000地形图更新以及地下管线数据更新。此外还需开展全区测量标志普查；协助做好辖区内测绘资质单位质量、安全、保密检查；完成区委区政府及自然资源主管部门交办的各项临时性测绘地理信息服务工作；开展金坛区自然资源和规划应急保障服务工作，为自然资源和规划管理提供测绘保障。</w:t>
      </w:r>
      <w:r>
        <w:rPr>
          <w:rFonts w:hint="eastAsia" w:ascii="宋体" w:hAnsi="宋体" w:cs="宋体"/>
          <w:szCs w:val="21"/>
          <w:highlight w:val="none"/>
        </w:rPr>
      </w:r>
      <w:r/>
    </w:p>
    <w:p>
      <w:pPr>
        <w:pStyle w:val="8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6.合同履行</w:t>
      </w:r>
      <w:r>
        <w:rPr>
          <w:rFonts w:hint="eastAsia" w:ascii="宋体" w:hAnsi="宋体" w:cs="宋体"/>
          <w:color w:val="000000"/>
          <w:szCs w:val="21"/>
          <w:highlight w:val="none"/>
          <w:shd w:val="clear" w:color="auto" w:fill="ffffff"/>
        </w:rPr>
        <w:t xml:space="preserve">期限：</w:t>
      </w:r>
      <w:r>
        <w:rPr>
          <w:rFonts w:hint="eastAsia" w:ascii="宋体" w:hAnsi="宋体" w:cs="宋体"/>
          <w:szCs w:val="21"/>
          <w:highlight w:val="none"/>
        </w:rPr>
        <w:t xml:space="preserve">自合同签订之日起至202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年12月31日止。</w:t>
      </w:r>
      <w:r>
        <w:rPr>
          <w:rFonts w:hint="eastAsia" w:ascii="宋体" w:hAnsi="宋体" w:cs="宋体"/>
          <w:szCs w:val="21"/>
          <w:highlight w:val="none"/>
        </w:rPr>
      </w:r>
      <w:r/>
    </w:p>
    <w:p>
      <w:pPr>
        <w:pStyle w:val="8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7.本项目是否接受联合体响应：■</w:t>
      </w:r>
      <w:r>
        <w:rPr>
          <w:rFonts w:hint="eastAsia" w:ascii="宋体" w:hAnsi="宋体" w:cs="宋体"/>
          <w:szCs w:val="21"/>
          <w:highlight w:val="none"/>
          <w:lang w:val="en-US" w:eastAsia="zh-CN"/>
        </w:rPr>
        <w:t xml:space="preserve">否</w:t>
      </w:r>
      <w:r>
        <w:rPr>
          <w:rFonts w:hint="eastAsia" w:ascii="宋体" w:hAnsi="宋体" w:cs="宋体"/>
          <w:szCs w:val="21"/>
          <w:highlight w:val="none"/>
        </w:rPr>
        <w:t xml:space="preserve">。</w:t>
      </w:r>
      <w:r>
        <w:rPr>
          <w:rFonts w:hint="eastAsia" w:ascii="宋体" w:hAnsi="宋体" w:cs="宋体"/>
          <w:szCs w:val="21"/>
          <w:highlight w:val="none"/>
        </w:rPr>
      </w:r>
      <w:r/>
    </w:p>
    <w:p>
      <w:pPr>
        <w:pStyle w:val="8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8.本项目是否接受进口产品响应：■否。</w:t>
      </w:r>
      <w:r>
        <w:rPr>
          <w:rFonts w:hint="eastAsia" w:ascii="宋体" w:hAnsi="宋体" w:cs="宋体"/>
          <w:szCs w:val="21"/>
          <w:highlight w:val="none"/>
        </w:rPr>
      </w:r>
      <w:r/>
    </w:p>
    <w:p>
      <w:pPr>
        <w:pStyle w:val="832"/>
        <w:jc w:val="left"/>
        <w:spacing w:before="0" w:line="360" w:lineRule="auto"/>
        <w:rPr>
          <w:rFonts w:ascii="宋体" w:hAnsi="宋体" w:eastAsia="宋体"/>
          <w:sz w:val="21"/>
          <w:szCs w:val="21"/>
          <w:highlight w:val="none"/>
        </w:rPr>
      </w:pPr>
      <w:r/>
      <w:bookmarkStart w:id="7" w:name="_Toc28359080"/>
      <w:r/>
      <w:bookmarkStart w:id="8" w:name="_Toc35393622"/>
      <w:r/>
      <w:bookmarkStart w:id="9" w:name="_Toc28359003"/>
      <w:r/>
      <w:bookmarkStart w:id="10" w:name="_Toc35393791"/>
      <w:r>
        <w:rPr>
          <w:rFonts w:ascii="宋体" w:hAnsi="宋体" w:eastAsia="宋体"/>
          <w:sz w:val="21"/>
          <w:szCs w:val="21"/>
          <w:highlight w:val="none"/>
        </w:rPr>
        <w:t xml:space="preserve">二、申请人的资格要求（须同时满足）</w:t>
      </w:r>
      <w:bookmarkEnd w:id="7"/>
      <w:r/>
      <w:bookmarkEnd w:id="8"/>
      <w:r/>
      <w:bookmarkEnd w:id="9"/>
      <w:r/>
      <w:bookmarkEnd w:id="10"/>
      <w:r>
        <w:rPr>
          <w:rFonts w:ascii="宋体" w:hAnsi="宋体" w:eastAsia="宋体"/>
          <w:sz w:val="21"/>
          <w:szCs w:val="21"/>
          <w:highlight w:val="none"/>
        </w:rPr>
      </w:r>
      <w:r/>
    </w:p>
    <w:p>
      <w:pPr>
        <w:pStyle w:val="8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8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8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830"/>
        <w:ind w:firstLine="420"/>
        <w:spacing w:line="360" w:lineRule="auto"/>
        <w:rPr>
          <w:rFonts w:ascii="宋体" w:hAnsi="宋体"/>
          <w:szCs w:val="21"/>
          <w:highlight w:val="none"/>
        </w:rPr>
      </w:pPr>
      <w:r/>
      <w:bookmarkStart w:id="11" w:name="_Toc28359081"/>
      <w:r/>
      <w:bookmarkStart w:id="12"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8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830"/>
        <w:ind w:firstLine="420"/>
        <w:spacing w:line="360" w:lineRule="auto"/>
        <w:rPr>
          <w:rFonts w:ascii="宋体" w:hAnsi="宋体"/>
          <w:szCs w:val="21"/>
          <w:highlight w:val="none"/>
        </w:rPr>
      </w:pPr>
      <w:r>
        <w:rPr>
          <w:rFonts w:ascii="宋体" w:hAnsi="宋体"/>
          <w:szCs w:val="21"/>
          <w:highlight w:val="none"/>
        </w:rPr>
        <w:t xml:space="preserve">■本项目不专门面向中小企业预留采购份额。</w:t>
      </w:r>
      <w:r>
        <w:rPr>
          <w:rFonts w:ascii="宋体" w:hAnsi="宋体"/>
          <w:szCs w:val="21"/>
          <w:highlight w:val="none"/>
        </w:rPr>
      </w:r>
      <w:r/>
    </w:p>
    <w:p>
      <w:pPr>
        <w:pStyle w:val="8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u w:val="single"/>
        </w:rPr>
        <w:t xml:space="preserve">无</w:t>
      </w:r>
      <w:r>
        <w:rPr>
          <w:rFonts w:hint="eastAsia" w:ascii="宋体" w:hAnsi="宋体"/>
          <w:szCs w:val="21"/>
          <w:highlight w:val="none"/>
        </w:rPr>
        <w:t xml:space="preserve">。</w:t>
      </w:r>
      <w:r>
        <w:rPr>
          <w:rFonts w:ascii="宋体" w:hAnsi="宋体"/>
          <w:szCs w:val="21"/>
          <w:highlight w:val="none"/>
        </w:rPr>
      </w:r>
      <w:r/>
    </w:p>
    <w:p>
      <w:pPr>
        <w:pStyle w:val="8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8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8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w:t>
      </w:r>
      <w:r>
        <w:rPr>
          <w:rFonts w:ascii="宋体" w:hAnsi="宋体"/>
          <w:szCs w:val="21"/>
          <w:highlight w:val="none"/>
        </w:rPr>
      </w:r>
      <w:r/>
    </w:p>
    <w:p>
      <w:pPr>
        <w:pStyle w:val="8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■是，公益一类事业单位、使用事业编制且由财政拨款保障的群团组织，不得作为承接主体；</w:t>
      </w:r>
      <w:r>
        <w:rPr>
          <w:rFonts w:ascii="宋体" w:hAnsi="宋体"/>
          <w:szCs w:val="21"/>
          <w:highlight w:val="none"/>
        </w:rPr>
      </w:r>
      <w:r/>
    </w:p>
    <w:p>
      <w:pPr>
        <w:pStyle w:val="830"/>
        <w:ind w:firstLine="420"/>
        <w:spacing w:line="360" w:lineRule="auto"/>
        <w:rPr>
          <w:rFonts w:hint="eastAsia" w:ascii="宋体" w:hAnsi="宋体"/>
          <w:szCs w:val="21"/>
          <w:highlight w:val="none"/>
        </w:rPr>
      </w:pPr>
      <w:r>
        <w:rPr>
          <w:rFonts w:ascii="宋体" w:hAnsi="宋体"/>
          <w:szCs w:val="21"/>
          <w:highlight w:val="none"/>
        </w:rPr>
        <w:t xml:space="preserve">3.3其他特定资格要求：</w:t>
      </w:r>
      <w:bookmarkEnd w:id="11"/>
      <w:r/>
      <w:bookmarkEnd w:id="12"/>
      <w:r/>
      <w:bookmarkStart w:id="13" w:name="_Toc35393792"/>
      <w:r/>
      <w:bookmarkStart w:id="14" w:name="_Toc35393623"/>
      <w:r>
        <w:rPr>
          <w:rFonts w:hint="eastAsia" w:ascii="宋体" w:hAnsi="宋体"/>
          <w:szCs w:val="21"/>
          <w:highlight w:val="none"/>
        </w:rPr>
        <w:t xml:space="preserve">供应商具有有效期内工程测量</w:t>
      </w:r>
      <w:r>
        <w:rPr>
          <w:rFonts w:hint="eastAsia" w:ascii="宋体" w:hAnsi="宋体"/>
          <w:szCs w:val="21"/>
          <w:highlight w:val="none"/>
          <w:lang w:val="en-US" w:eastAsia="zh-CN"/>
        </w:rPr>
        <w:t xml:space="preserve">乙</w:t>
      </w:r>
      <w:r>
        <w:rPr>
          <w:rFonts w:hint="eastAsia" w:ascii="宋体" w:hAnsi="宋体"/>
          <w:szCs w:val="21"/>
          <w:highlight w:val="none"/>
        </w:rPr>
        <w:t xml:space="preserve">级及以上测绘资质。</w:t>
      </w:r>
      <w:r>
        <w:rPr>
          <w:rFonts w:hint="eastAsia" w:ascii="宋体" w:hAnsi="宋体"/>
          <w:szCs w:val="21"/>
          <w:highlight w:val="none"/>
        </w:rPr>
      </w:r>
      <w:r/>
    </w:p>
    <w:p>
      <w:pPr>
        <w:pStyle w:val="830"/>
        <w:ind w:firstLine="420"/>
        <w:spacing w:line="360" w:lineRule="auto"/>
        <w:rPr>
          <w:rFonts w:ascii="宋体" w:hAnsi="宋体"/>
          <w:szCs w:val="21"/>
          <w:highlight w:val="none"/>
        </w:rPr>
      </w:pPr>
      <w:r>
        <w:rPr>
          <w:rFonts w:ascii="宋体" w:hAnsi="宋体"/>
          <w:szCs w:val="21"/>
          <w:highlight w:val="none"/>
        </w:rPr>
        <w:t xml:space="preserve">三、获取招标文件</w:t>
      </w:r>
      <w:bookmarkEnd w:id="13"/>
      <w:r/>
      <w:bookmarkEnd w:id="14"/>
      <w:r>
        <w:rPr>
          <w:rFonts w:ascii="宋体" w:hAnsi="宋体"/>
          <w:szCs w:val="21"/>
          <w:highlight w:val="none"/>
        </w:rPr>
      </w:r>
      <w:r/>
    </w:p>
    <w:p>
      <w:pPr>
        <w:pStyle w:val="8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18</w:t>
      </w:r>
      <w:r>
        <w:rPr>
          <w:rFonts w:hint="eastAsia" w:ascii="宋体" w:hAnsi="宋体" w:cs="宋体"/>
          <w:szCs w:val="21"/>
          <w:highlight w:val="none"/>
        </w:rPr>
        <w:t xml:space="preserve">日</w:t>
      </w:r>
      <w:r>
        <w:rPr>
          <w:rFonts w:ascii="宋体" w:hAnsi="宋体"/>
          <w:szCs w:val="21"/>
          <w:highlight w:val="none"/>
          <w:lang w:bidi="ar"/>
        </w:rPr>
        <w:t xml:space="preserve">。</w:t>
      </w:r>
      <w:bookmarkStart w:id="15" w:name="_Toc35393624"/>
      <w:r/>
      <w:bookmarkStart w:id="16" w:name="_Toc28359082"/>
      <w:r/>
      <w:bookmarkStart w:id="17" w:name="_Toc35393793"/>
      <w:r/>
      <w:bookmarkStart w:id="18" w:name="_Toc28359005"/>
      <w:r>
        <w:rPr>
          <w:rFonts w:hint="eastAsia" w:ascii="宋体" w:hAnsi="宋体"/>
          <w:szCs w:val="21"/>
          <w:highlight w:val="none"/>
          <w:lang w:bidi="ar"/>
        </w:rPr>
      </w:r>
      <w:r/>
    </w:p>
    <w:p>
      <w:pPr>
        <w:pStyle w:val="8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830"/>
        <w:ind w:firstLine="420"/>
        <w:spacing w:line="360" w:lineRule="auto"/>
        <w:rPr>
          <w:rFonts w:hint="eastAsia" w:ascii="宋体" w:hAnsi="宋体"/>
          <w:szCs w:val="21"/>
          <w:lang w:bidi="ar"/>
        </w:rPr>
      </w:pPr>
      <w:r>
        <w:rPr>
          <w:rFonts w:hint="eastAsia" w:ascii="宋体" w:hAnsi="宋体" w:cs="宋体"/>
          <w:szCs w:val="21"/>
        </w:rPr>
        <w:t xml:space="preserve">3.</w:t>
      </w:r>
      <w:r>
        <w:rPr>
          <w:rFonts w:hint="eastAsia" w:cs="宋体"/>
          <w:szCs w:val="21"/>
        </w:rPr>
        <w:t xml:space="preserve">方式：</w:t>
      </w:r>
      <w:r>
        <w:rPr>
          <w:rFonts w:hint="eastAsia" w:ascii="宋体" w:hAnsi="宋体" w:cs="宋体"/>
          <w:szCs w:val="21"/>
        </w:rPr>
        <w:t xml:space="preserve">供应商持政务CA数字认证证书登录“苏采云”政府采购一体化平台（</w:t>
      </w:r>
      <w:r>
        <w:rPr>
          <w:rFonts w:hint="eastAsia" w:ascii="宋体" w:hAnsi="宋体" w:cs="宋体"/>
          <w:szCs w:val="21"/>
          <w:highlight w:val="none"/>
          <w:lang w:eastAsia="zh-CN"/>
        </w:rPr>
        <w:t xml:space="preserve">http://jszfcg.jsczt.cn</w:t>
      </w:r>
      <w:r>
        <w:rPr>
          <w:rFonts w:hint="eastAsia" w:ascii="宋体" w:hAnsi="宋体" w:cs="宋体"/>
          <w:szCs w:val="21"/>
          <w:highlight w:val="none"/>
        </w:rPr>
        <w:t xml:space="preserve">）</w:t>
      </w:r>
      <w:r>
        <w:rPr>
          <w:rFonts w:hint="eastAsia" w:ascii="宋体" w:hAnsi="宋体" w:cs="宋体"/>
          <w:szCs w:val="21"/>
        </w:rPr>
        <w:t xml:space="preserve">获取电子版招标文件。</w:t>
      </w:r>
      <w:r>
        <w:rPr>
          <w:rFonts w:hint="eastAsia" w:ascii="宋体" w:hAnsi="宋体"/>
          <w:szCs w:val="21"/>
          <w:lang w:bidi="ar"/>
        </w:rPr>
      </w:r>
      <w:r/>
    </w:p>
    <w:p>
      <w:pPr>
        <w:pStyle w:val="830"/>
        <w:ind w:firstLine="420"/>
        <w:spacing w:line="360" w:lineRule="auto"/>
        <w:rPr>
          <w:rFonts w:ascii="宋体" w:hAnsi="宋体"/>
          <w:szCs w:val="21"/>
          <w:lang w:bidi="ar"/>
        </w:rPr>
      </w:pPr>
      <w:r>
        <w:rPr>
          <w:rFonts w:hint="eastAsia" w:ascii="宋体" w:hAnsi="宋体" w:cs="宋体"/>
          <w:szCs w:val="21"/>
        </w:rPr>
        <w:t xml:space="preserve">4.售价：</w:t>
      </w:r>
      <w:r>
        <w:rPr>
          <w:rFonts w:hint="eastAsia" w:ascii="宋体" w:hAnsi="宋体" w:cs="宋体"/>
          <w:szCs w:val="21"/>
          <w:u w:val="single"/>
        </w:rPr>
        <w:t xml:space="preserve"> 0 </w:t>
      </w:r>
      <w:r>
        <w:rPr>
          <w:rFonts w:hint="eastAsia" w:ascii="宋体" w:hAnsi="宋体" w:cs="宋体"/>
          <w:szCs w:val="21"/>
        </w:rPr>
        <w:t xml:space="preserve">元</w:t>
      </w:r>
      <w:r>
        <w:rPr>
          <w:rFonts w:ascii="宋体" w:hAnsi="宋体"/>
          <w:szCs w:val="21"/>
          <w:lang w:bidi="ar"/>
        </w:rPr>
      </w:r>
      <w:r/>
    </w:p>
    <w:p>
      <w:pPr>
        <w:pStyle w:val="832"/>
        <w:jc w:val="left"/>
        <w:spacing w:before="0" w:line="360" w:lineRule="auto"/>
        <w:widowControl/>
        <w:rPr>
          <w:rFonts w:ascii="宋体" w:hAnsi="宋体" w:eastAsia="宋体"/>
          <w:sz w:val="21"/>
          <w:szCs w:val="21"/>
        </w:rPr>
      </w:pPr>
      <w:r>
        <w:rPr>
          <w:rFonts w:ascii="宋体" w:hAnsi="宋体" w:eastAsia="宋体"/>
          <w:sz w:val="21"/>
          <w:szCs w:val="21"/>
        </w:rPr>
        <w:t xml:space="preserve">四、</w:t>
      </w:r>
      <w:bookmarkEnd w:id="15"/>
      <w:r/>
      <w:bookmarkEnd w:id="16"/>
      <w:r/>
      <w:bookmarkEnd w:id="17"/>
      <w:r/>
      <w:bookmarkEnd w:id="18"/>
      <w:r>
        <w:rPr>
          <w:rFonts w:ascii="宋体" w:hAnsi="宋体" w:eastAsia="宋体"/>
          <w:sz w:val="24"/>
          <w:szCs w:val="24"/>
        </w:rPr>
        <w:t xml:space="preserve">提交投标文件截止时间、开标时间和地点</w:t>
      </w:r>
      <w:r>
        <w:rPr>
          <w:rFonts w:ascii="宋体" w:hAnsi="宋体" w:eastAsia="宋体"/>
          <w:sz w:val="21"/>
          <w:szCs w:val="21"/>
        </w:rPr>
      </w:r>
      <w:r/>
    </w:p>
    <w:p>
      <w:pPr>
        <w:pStyle w:val="830"/>
        <w:ind w:firstLine="420"/>
        <w:spacing w:line="360" w:lineRule="auto"/>
        <w:rPr>
          <w:rFonts w:ascii="宋体" w:hAnsi="宋体"/>
          <w:bCs/>
          <w:szCs w:val="21"/>
          <w:u w:val="single"/>
        </w:rPr>
      </w:pPr>
      <w:r>
        <w:rPr>
          <w:rFonts w:hint="eastAsia" w:ascii="宋体" w:hAnsi="宋体"/>
          <w:szCs w:val="21"/>
          <w:lang w:bidi="ar"/>
        </w:rPr>
        <w:t xml:space="preserve">截止</w:t>
      </w:r>
      <w:r>
        <w:rPr>
          <w:rFonts w:ascii="宋体" w:hAnsi="宋体"/>
          <w:szCs w:val="21"/>
          <w:lang w:bidi="ar"/>
        </w:rPr>
        <w:t xml:space="preserve">时间：</w:t>
      </w:r>
      <w:r>
        <w:rPr>
          <w:rFonts w:hint="eastAsia" w:ascii="宋体" w:hAnsi="宋体"/>
          <w:szCs w:val="21"/>
          <w:lang w:bidi="ar"/>
        </w:rPr>
        <w:t xml:space="preserve">202</w:t>
      </w:r>
      <w:r>
        <w:rPr>
          <w:rFonts w:hint="eastAsia" w:ascii="宋体" w:hAnsi="宋体"/>
          <w:szCs w:val="21"/>
          <w:lang w:val="en-US" w:eastAsia="zh-CN" w:bidi="ar"/>
        </w:rPr>
        <w:t xml:space="preserve">6</w:t>
      </w:r>
      <w:r>
        <w:rPr>
          <w:rFonts w:hint="eastAsia" w:ascii="宋体" w:hAnsi="宋体"/>
          <w:szCs w:val="21"/>
          <w:lang w:bidi="ar"/>
        </w:rPr>
        <w:t xml:space="preserve">年</w:t>
      </w:r>
      <w:r>
        <w:rPr>
          <w:rFonts w:hint="eastAsia" w:ascii="宋体" w:hAnsi="宋体"/>
          <w:szCs w:val="21"/>
          <w:lang w:val="en-US" w:eastAsia="zh-CN" w:bidi="ar"/>
        </w:rPr>
        <w:t xml:space="preserve">6</w:t>
      </w:r>
      <w:r>
        <w:rPr>
          <w:rFonts w:hint="eastAsia" w:ascii="宋体" w:hAnsi="宋体"/>
          <w:szCs w:val="21"/>
          <w:lang w:bidi="ar"/>
        </w:rPr>
        <w:t xml:space="preserve">月</w:t>
      </w:r>
      <w:r>
        <w:rPr>
          <w:rFonts w:hint="eastAsia" w:ascii="宋体" w:hAnsi="宋体"/>
          <w:szCs w:val="21"/>
          <w:lang w:val="en-US" w:eastAsia="zh-CN" w:bidi="ar"/>
        </w:rPr>
        <w:t xml:space="preserve">29</w:t>
      </w:r>
      <w:r>
        <w:rPr>
          <w:rFonts w:hint="eastAsia" w:ascii="宋体" w:hAnsi="宋体"/>
          <w:szCs w:val="21"/>
          <w:lang w:bidi="ar"/>
        </w:rPr>
        <w:t xml:space="preserve">日</w:t>
      </w:r>
      <w:r>
        <w:rPr>
          <w:rFonts w:hint="eastAsia" w:ascii="宋体" w:hAnsi="宋体"/>
          <w:szCs w:val="21"/>
          <w:lang w:val="en-US" w:eastAsia="zh-CN" w:bidi="ar"/>
        </w:rPr>
        <w:t xml:space="preserve">下午14</w:t>
      </w:r>
      <w:r>
        <w:rPr>
          <w:rFonts w:hint="eastAsia" w:ascii="宋体" w:hAnsi="宋体"/>
          <w:szCs w:val="21"/>
          <w:lang w:bidi="ar"/>
        </w:rPr>
        <w:t xml:space="preserve">:</w:t>
      </w:r>
      <w:r>
        <w:rPr>
          <w:rFonts w:hint="eastAsia" w:ascii="宋体" w:hAnsi="宋体"/>
          <w:szCs w:val="21"/>
          <w:lang w:val="en-US" w:eastAsia="zh-CN" w:bidi="ar"/>
        </w:rPr>
        <w:t xml:space="preserve">3</w:t>
      </w:r>
      <w:r>
        <w:rPr>
          <w:rFonts w:hint="eastAsia" w:ascii="宋体" w:hAnsi="宋体"/>
          <w:szCs w:val="21"/>
          <w:lang w:bidi="ar"/>
        </w:rPr>
        <w:t xml:space="preserve">0</w:t>
      </w:r>
      <w:r>
        <w:rPr>
          <w:rFonts w:ascii="宋体" w:hAnsi="宋体"/>
          <w:bCs/>
          <w:szCs w:val="21"/>
          <w:lang w:bidi="ar"/>
        </w:rPr>
        <w:t xml:space="preserve">（北京时间）</w:t>
      </w:r>
      <w:r>
        <w:rPr>
          <w:rFonts w:ascii="宋体" w:hAnsi="宋体"/>
          <w:iCs/>
          <w:szCs w:val="21"/>
          <w:lang w:bidi="ar"/>
        </w:rPr>
        <w:t xml:space="preserve">。</w:t>
      </w:r>
      <w:r>
        <w:rPr>
          <w:rFonts w:ascii="宋体" w:hAnsi="宋体"/>
          <w:bCs/>
          <w:szCs w:val="21"/>
          <w:u w:val="single"/>
        </w:rPr>
      </w:r>
      <w:r/>
    </w:p>
    <w:p>
      <w:pPr>
        <w:pStyle w:val="830"/>
        <w:ind w:firstLine="420"/>
        <w:spacing w:line="360" w:lineRule="auto"/>
        <w:rPr>
          <w:rFonts w:hint="eastAsia" w:ascii="宋体" w:hAnsi="宋体" w:cs="宋体"/>
        </w:rPr>
      </w:pPr>
      <w:r>
        <w:rPr>
          <w:rFonts w:ascii="宋体" w:hAnsi="宋体"/>
          <w:szCs w:val="21"/>
          <w:lang w:bidi="ar"/>
        </w:rPr>
        <w:t xml:space="preserve">地点：</w:t>
      </w:r>
      <w:bookmarkStart w:id="19" w:name="_Toc35393794"/>
      <w:r/>
      <w:bookmarkStart w:id="20" w:name="_Toc28359084"/>
      <w:r/>
      <w:bookmarkStart w:id="21" w:name="_Toc28359007"/>
      <w:r/>
      <w:bookmarkStart w:id="22" w:name="_Toc35393625"/>
      <w:r>
        <w:rPr>
          <w:rFonts w:hint="eastAsia" w:ascii="宋体" w:hAnsi="宋体" w:cs="宋体"/>
          <w:u w:val="single"/>
        </w:rPr>
        <w:t xml:space="preserve">本项目采用不见面交易方式，无需到现场提交，响应人登录“苏采云”政府采购一体化平台供应商端，通过系统在线提交电子投标文件</w:t>
      </w:r>
      <w:r>
        <w:rPr>
          <w:rFonts w:hint="eastAsia" w:ascii="宋体" w:hAnsi="宋体" w:cs="宋体"/>
        </w:rPr>
        <w:t xml:space="preserve">。</w:t>
      </w:r>
      <w:r>
        <w:rPr>
          <w:rFonts w:hint="eastAsia" w:ascii="宋体" w:hAnsi="宋体" w:cs="宋体"/>
        </w:rPr>
      </w:r>
      <w:r/>
    </w:p>
    <w:p>
      <w:pPr>
        <w:pStyle w:val="830"/>
        <w:spacing w:line="360" w:lineRule="auto"/>
        <w:rPr>
          <w:rFonts w:ascii="宋体" w:hAnsi="宋体"/>
          <w:szCs w:val="21"/>
        </w:rPr>
      </w:pPr>
      <w:r>
        <w:rPr>
          <w:rFonts w:ascii="宋体" w:hAnsi="宋体"/>
          <w:b/>
          <w:bCs/>
          <w:szCs w:val="21"/>
        </w:rPr>
        <w:t xml:space="preserve">五、公告期限</w:t>
      </w:r>
      <w:bookmarkEnd w:id="19"/>
      <w:r/>
      <w:bookmarkEnd w:id="20"/>
      <w:r/>
      <w:bookmarkEnd w:id="21"/>
      <w:r/>
      <w:bookmarkEnd w:id="22"/>
      <w:r>
        <w:rPr>
          <w:rFonts w:ascii="宋体" w:hAnsi="宋体"/>
          <w:szCs w:val="21"/>
        </w:rPr>
      </w:r>
      <w:r/>
    </w:p>
    <w:p>
      <w:pPr>
        <w:pStyle w:val="830"/>
        <w:ind w:firstLine="420"/>
        <w:spacing w:line="360" w:lineRule="auto"/>
        <w:rPr>
          <w:rFonts w:ascii="宋体" w:hAnsi="宋体"/>
          <w:szCs w:val="21"/>
        </w:rPr>
      </w:pPr>
      <w:r>
        <w:rPr>
          <w:rFonts w:ascii="宋体" w:hAnsi="宋体"/>
          <w:szCs w:val="21"/>
        </w:rPr>
        <w:t xml:space="preserve">自本公告发布之日起</w:t>
      </w:r>
      <w:r>
        <w:rPr>
          <w:rFonts w:hint="eastAsia" w:ascii="宋体" w:hAnsi="宋体"/>
          <w:szCs w:val="21"/>
        </w:rPr>
        <w:t xml:space="preserve">3</w:t>
      </w:r>
      <w:r>
        <w:rPr>
          <w:rFonts w:ascii="宋体" w:hAnsi="宋体"/>
          <w:szCs w:val="21"/>
        </w:rPr>
        <w:t xml:space="preserve">个工作日。</w:t>
      </w:r>
      <w:r>
        <w:rPr>
          <w:rFonts w:ascii="宋体" w:hAnsi="宋体"/>
          <w:szCs w:val="21"/>
        </w:rPr>
      </w:r>
      <w:r/>
    </w:p>
    <w:p>
      <w:pPr>
        <w:pStyle w:val="832"/>
        <w:jc w:val="left"/>
        <w:spacing w:before="0" w:line="360" w:lineRule="auto"/>
        <w:rPr>
          <w:rFonts w:ascii="宋体" w:hAnsi="宋体" w:eastAsia="宋体"/>
          <w:sz w:val="21"/>
          <w:szCs w:val="21"/>
        </w:rPr>
      </w:pPr>
      <w:r/>
      <w:bookmarkStart w:id="23" w:name="_Toc35393626"/>
      <w:r/>
      <w:bookmarkStart w:id="24" w:name="_Toc35393795"/>
      <w:r>
        <w:rPr>
          <w:rFonts w:ascii="宋体" w:hAnsi="宋体" w:eastAsia="宋体"/>
          <w:sz w:val="21"/>
          <w:szCs w:val="21"/>
        </w:rPr>
        <w:t xml:space="preserve">六、其他补充事宜</w:t>
      </w:r>
      <w:bookmarkEnd w:id="23"/>
      <w:r/>
      <w:bookmarkEnd w:id="24"/>
      <w:r>
        <w:rPr>
          <w:rFonts w:ascii="宋体" w:hAnsi="宋体" w:eastAsia="宋体"/>
          <w:sz w:val="21"/>
          <w:szCs w:val="21"/>
        </w:rPr>
      </w:r>
      <w:r/>
    </w:p>
    <w:p>
      <w:pPr>
        <w:pStyle w:val="830"/>
        <w:ind w:firstLine="420"/>
        <w:spacing w:line="360" w:lineRule="auto"/>
        <w:rPr>
          <w:rFonts w:ascii="宋体" w:hAnsi="宋体"/>
          <w:szCs w:val="21"/>
        </w:rPr>
      </w:pPr>
      <w:r>
        <w:rPr>
          <w:rFonts w:ascii="宋体" w:hAnsi="宋体"/>
          <w:szCs w:val="21"/>
        </w:rPr>
        <w:t xml:space="preserve">1.本项目需要落实的政府采购政策：</w:t>
      </w:r>
      <w:r>
        <w:rPr>
          <w:rFonts w:hint="eastAsia" w:ascii="宋体" w:hAnsi="宋体"/>
          <w:szCs w:val="21"/>
          <w:lang w:bidi="ar"/>
        </w:rPr>
        <w:t xml:space="preserve">/</w:t>
      </w:r>
      <w:r>
        <w:rPr>
          <w:rFonts w:ascii="宋体" w:hAnsi="宋体"/>
          <w:szCs w:val="21"/>
          <w:lang w:bidi="ar"/>
        </w:rPr>
        <w:t xml:space="preserve">。</w:t>
      </w:r>
      <w:r>
        <w:rPr>
          <w:rFonts w:ascii="宋体" w:hAnsi="宋体"/>
          <w:szCs w:val="21"/>
        </w:rPr>
        <w:t xml:space="preserve"> </w:t>
      </w:r>
      <w:r>
        <w:rPr>
          <w:rFonts w:ascii="宋体" w:hAnsi="宋体"/>
          <w:szCs w:val="21"/>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lang w:val="zh-TW" w:bidi="ar"/>
        </w:rPr>
      </w:r>
      <w:r/>
    </w:p>
    <w:p>
      <w:pPr>
        <w:pStyle w:val="830"/>
        <w:ind w:firstLine="420"/>
        <w:spacing w:line="360" w:lineRule="auto"/>
        <w:rPr>
          <w:rFonts w:ascii="宋体" w:hAnsi="宋体"/>
          <w:szCs w:val="21"/>
          <w:lang w:bidi="ar"/>
        </w:rPr>
      </w:pPr>
      <w:r>
        <w:rPr>
          <w:rFonts w:hint="eastAsia" w:ascii="宋体" w:hAnsi="宋体"/>
          <w:szCs w:val="21"/>
          <w:lang w:val="zh-TW" w:bidi="ar"/>
        </w:rPr>
        <w:t xml:space="preserve">技术支持服务热线    0519-85588210、0519-85588</w:t>
      </w:r>
      <w:r>
        <w:rPr>
          <w:rFonts w:hint="eastAsia" w:ascii="宋体" w:hAnsi="宋体"/>
          <w:szCs w:val="21"/>
          <w:lang w:bidi="ar"/>
        </w:rPr>
        <w:t xml:space="preserve">163</w:t>
      </w:r>
      <w:r>
        <w:rPr>
          <w:rFonts w:ascii="宋体" w:hAnsi="宋体"/>
          <w:szCs w:val="21"/>
          <w:lang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CA认证证书办理（可邮寄）联系电话   0519-85588120</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2.1办理CA认证证书</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供应商登录常州市政府采购网“下载中心”下载并查阅 “江苏省政府采购数字证书CA及电子签章办理指南”，按照程序要求办理。</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2.2注册</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供应商登录常州市政府采购网“下载中心”-““苏采云”系统供应商操作手册”下载相关操作手册、操作视频等，查阅后进行自助注册。</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2.3控件、客户端下载</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供应商登录常州市政府采购网“下载中心”-“政府采购管理交易系统（苏采云）CA及签章控件驱动”下载相关控件和客户端。</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2.4 获取电子招标文件</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2.5编制电子投标文件</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2.6提交电子投标文件</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2.7电子开标</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供应商使用CA认证证书登录“苏采云”政府采购一体化平台进行电子化不见面开标。</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pPr>
      <w:r>
        <w:rPr>
          <w:rFonts w:hint="eastAsia" w:ascii="宋体" w:hAnsi="宋体"/>
          <w:szCs w:val="21"/>
          <w:lang w:val="zh-TW" w:bidi="ar"/>
        </w:rPr>
        <w:t xml:space="preserve">2.8注意事项</w:t>
      </w:r>
      <w:r>
        <w:rPr>
          <w:rFonts w:hint="eastAsia" w:ascii="宋体" w:hAnsi="宋体"/>
          <w:szCs w:val="21"/>
          <w:lang w:val="zh-TW" w:bidi="ar"/>
        </w:rPr>
      </w:r>
      <w:r/>
    </w:p>
    <w:p>
      <w:pPr>
        <w:pStyle w:val="830"/>
        <w:ind w:firstLine="420"/>
        <w:spacing w:line="360" w:lineRule="auto"/>
        <w:rPr>
          <w:rFonts w:hint="eastAsia" w:ascii="宋体" w:hAnsi="宋体"/>
          <w:szCs w:val="21"/>
          <w:lang w:val="zh-TW" w:bidi="ar"/>
        </w:rPr>
        <w:outlineLvl w:val="1"/>
      </w:pPr>
      <w:r>
        <w:rPr>
          <w:rFonts w:hint="eastAsia" w:ascii="宋体" w:hAnsi="宋体"/>
          <w:szCs w:val="21"/>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lang w:val="zh-TW" w:bidi="ar"/>
        </w:rPr>
      </w:r>
      <w:r/>
    </w:p>
    <w:p>
      <w:pPr>
        <w:pStyle w:val="830"/>
        <w:ind w:firstLine="420"/>
        <w:spacing w:line="360" w:lineRule="auto"/>
        <w:rPr>
          <w:rFonts w:hint="eastAsia" w:ascii="宋体" w:hAnsi="宋体" w:cs="宋体"/>
          <w:b/>
          <w:bCs/>
          <w:szCs w:val="21"/>
        </w:rPr>
        <w:outlineLvl w:val="1"/>
      </w:pPr>
      <w:r>
        <w:rPr>
          <w:rFonts w:hint="eastAsia" w:ascii="宋体" w:hAnsi="宋体" w:cs="宋体"/>
          <w:szCs w:val="21"/>
        </w:rPr>
        <w:t xml:space="preserve">3.关于常州市中小企业政府采购信用融资</w:t>
      </w:r>
      <w:r>
        <w:rPr>
          <w:rFonts w:hint="eastAsia" w:ascii="宋体" w:hAnsi="宋体" w:cs="宋体"/>
          <w:b/>
          <w:bCs/>
          <w:szCs w:val="21"/>
        </w:rPr>
      </w:r>
      <w:r/>
    </w:p>
    <w:p>
      <w:pPr>
        <w:pStyle w:val="830"/>
        <w:ind w:firstLine="420"/>
        <w:spacing w:line="360" w:lineRule="auto"/>
        <w:rPr>
          <w:rFonts w:hint="eastAsia" w:ascii="宋体" w:hAnsi="宋体" w:cs="宋体"/>
          <w:bCs/>
          <w:szCs w:val="21"/>
        </w:rPr>
        <w:outlineLvl w:val="1"/>
      </w:pPr>
      <w:r>
        <w:rPr>
          <w:rFonts w:hint="eastAsia" w:ascii="宋体" w:hAnsi="宋体" w:cs="宋体"/>
          <w:bCs/>
          <w:szCs w:val="21"/>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rPr>
      </w:r>
      <w:r/>
    </w:p>
    <w:p>
      <w:pPr>
        <w:pStyle w:val="830"/>
        <w:ind w:firstLine="420"/>
        <w:spacing w:line="360" w:lineRule="auto"/>
        <w:rPr>
          <w:rFonts w:hint="eastAsia" w:ascii="宋体" w:hAnsi="宋体" w:cs="宋体"/>
          <w:bCs/>
          <w:szCs w:val="21"/>
        </w:rPr>
        <w:outlineLvl w:val="1"/>
      </w:pPr>
      <w:r>
        <w:rPr>
          <w:rFonts w:hint="eastAsia" w:ascii="宋体" w:hAnsi="宋体" w:cs="宋体"/>
          <w:bCs/>
          <w:szCs w:val="21"/>
        </w:rPr>
        <w:t xml:space="preserve">申请条件及操作流程等事项详见《常州市财政局中国人民银行常州市中心支行关于进一步推进政府采购信用融资工作的通知》。</w:t>
      </w:r>
      <w:r>
        <w:rPr>
          <w:rFonts w:hint="eastAsia" w:ascii="宋体" w:hAnsi="宋体" w:cs="宋体"/>
          <w:bCs/>
          <w:szCs w:val="21"/>
        </w:rPr>
      </w:r>
      <w:r/>
    </w:p>
    <w:p>
      <w:pPr>
        <w:pStyle w:val="830"/>
        <w:ind w:firstLine="422"/>
        <w:spacing w:line="360" w:lineRule="auto"/>
        <w:rPr>
          <w:rFonts w:hint="eastAsia" w:ascii="宋体" w:hAnsi="宋体" w:cs="宋体"/>
          <w:b/>
          <w:bCs/>
          <w:szCs w:val="21"/>
        </w:rPr>
        <w:outlineLvl w:val="1"/>
      </w:pPr>
      <w:r>
        <w:rPr>
          <w:rFonts w:hint="eastAsia" w:ascii="宋体" w:hAnsi="宋体" w:cs="宋体"/>
          <w:b/>
          <w:bCs/>
          <w:szCs w:val="21"/>
        </w:rPr>
        <w:t xml:space="preserve">七、对本次招标提出询问，请按以下方式联系</w:t>
      </w:r>
      <w:bookmarkEnd w:id="2"/>
      <w:r/>
      <w:bookmarkEnd w:id="3"/>
      <w:r/>
      <w:bookmarkEnd w:id="4"/>
      <w:r/>
      <w:bookmarkEnd w:id="5"/>
      <w:r/>
      <w:bookmarkEnd w:id="6"/>
      <w:r>
        <w:rPr>
          <w:rFonts w:hint="eastAsia" w:ascii="宋体" w:hAnsi="宋体" w:cs="宋体"/>
          <w:b/>
          <w:bCs/>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名称：常州市金坛区自然资源和规划局</w:t>
      </w:r>
      <w:r>
        <w:rPr>
          <w:rFonts w:hint="eastAsia" w:ascii="宋体" w:hAnsi="宋体" w:cs="宋体"/>
          <w:szCs w:val="21"/>
        </w:rPr>
      </w:r>
      <w:r/>
    </w:p>
    <w:p>
      <w:pPr>
        <w:pStyle w:val="830"/>
        <w:ind w:firstLine="540"/>
        <w:spacing w:line="440" w:lineRule="exact"/>
        <w:rPr>
          <w:rFonts w:ascii="宋体" w:hAnsi="宋体" w:cs="宋体"/>
          <w:szCs w:val="21"/>
        </w:rPr>
      </w:pPr>
      <w:r>
        <w:rPr>
          <w:rFonts w:hint="eastAsia" w:ascii="宋体" w:hAnsi="宋体" w:cs="宋体"/>
          <w:szCs w:val="21"/>
        </w:rPr>
        <w:t xml:space="preserve">地址：常州市金坛区清风路1号</w:t>
      </w:r>
      <w:r>
        <w:rPr>
          <w:rFonts w:ascii="宋体" w:hAnsi="宋体" w:cs="宋体"/>
          <w:szCs w:val="21"/>
        </w:rPr>
      </w:r>
      <w:r/>
    </w:p>
    <w:p>
      <w:pPr>
        <w:pStyle w:val="830"/>
        <w:ind w:firstLine="540"/>
        <w:spacing w:line="440" w:lineRule="exact"/>
        <w:rPr>
          <w:rFonts w:ascii="宋体" w:hAnsi="宋体" w:cs="宋体"/>
          <w:szCs w:val="21"/>
        </w:rPr>
      </w:pPr>
      <w:r>
        <w:rPr>
          <w:rFonts w:hint="eastAsia" w:ascii="宋体" w:hAnsi="宋体" w:cs="宋体"/>
          <w:szCs w:val="21"/>
        </w:rPr>
        <w:t xml:space="preserve">联系方式</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0519-82696305</w:t>
      </w:r>
      <w:r>
        <w:rPr>
          <w:rFonts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名 称：江苏浩宇建设工程造价咨询有限公司</w:t>
      </w:r>
      <w:r>
        <w:rPr>
          <w:rFonts w:hint="eastAsia"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地　址：常州市金坛区南环二路106号四楼</w:t>
      </w:r>
      <w:r>
        <w:rPr>
          <w:rFonts w:hint="eastAsia"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联系方式：0519-82660686</w:t>
      </w:r>
      <w:r>
        <w:rPr>
          <w:rFonts w:hint="eastAsia"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830"/>
        <w:ind w:firstLine="540"/>
        <w:spacing w:line="440" w:lineRule="exact"/>
        <w:rPr>
          <w:rFonts w:hint="eastAsia" w:ascii="宋体" w:hAnsi="宋体" w:cs="宋体"/>
          <w:szCs w:val="21"/>
        </w:rPr>
      </w:pPr>
      <w:r>
        <w:rPr>
          <w:rFonts w:hint="eastAsia" w:ascii="宋体" w:hAnsi="宋体" w:cs="宋体"/>
          <w:szCs w:val="21"/>
        </w:rPr>
        <w:t xml:space="preserve">项目联系人：钱女士</w:t>
      </w:r>
      <w:r>
        <w:rPr>
          <w:rFonts w:hint="eastAsia" w:ascii="宋体" w:hAnsi="宋体" w:cs="宋体"/>
          <w:szCs w:val="21"/>
        </w:rPr>
      </w:r>
      <w:r/>
    </w:p>
    <w:p>
      <w:pPr>
        <w:pStyle w:val="830"/>
        <w:ind w:firstLine="540"/>
        <w:spacing w:line="440" w:lineRule="exact"/>
        <w:rPr>
          <w:rFonts w:hint="eastAsia" w:ascii="宋体" w:hAnsi="宋体" w:cs="宋体"/>
          <w:b/>
          <w:sz w:val="24"/>
        </w:rPr>
      </w:pPr>
      <w:r>
        <w:rPr>
          <w:rFonts w:hint="eastAsia" w:ascii="宋体" w:hAnsi="宋体" w:cs="宋体"/>
          <w:szCs w:val="21"/>
        </w:rPr>
        <w:t xml:space="preserve">电　话：0519-82660686</w:t>
      </w:r>
      <w:r>
        <w:rPr>
          <w:rFonts w:hint="eastAsia" w:ascii="宋体" w:hAnsi="宋体" w:cs="宋体"/>
          <w:b/>
          <w:sz w:val="24"/>
        </w:rPr>
      </w:r>
      <w:r/>
    </w:p>
    <w:p>
      <w:pPr>
        <w:pStyle w:val="830"/>
        <w:jc w:val="center"/>
        <w:spacing w:line="360" w:lineRule="auto"/>
        <w:rPr>
          <w:b/>
          <w:sz w:val="32"/>
          <w:szCs w:val="32"/>
        </w:rPr>
        <w:outlineLvl w:val="0"/>
      </w:pPr>
      <w:r>
        <w:rPr>
          <w:sz w:val="24"/>
        </w:rPr>
        <w:br w:type="page" w:clear="all"/>
      </w:r>
      <w:bookmarkStart w:id="25" w:name="_Toc127151777"/>
      <w:r/>
      <w:bookmarkStart w:id="26" w:name="_Toc127161488"/>
      <w:r/>
      <w:bookmarkStart w:id="27" w:name="_Toc226965856"/>
      <w:r/>
      <w:bookmarkStart w:id="28" w:name="_Toc512937850"/>
      <w:r/>
      <w:bookmarkStart w:id="29" w:name="_Toc305158854"/>
      <w:r/>
      <w:bookmarkStart w:id="30" w:name="_Toc195842950"/>
      <w:r/>
      <w:bookmarkStart w:id="31" w:name="_Toc265228423"/>
      <w:r/>
      <w:bookmarkStart w:id="32" w:name="_Toc353873938"/>
      <w:r/>
      <w:bookmarkStart w:id="33" w:name="_Toc150774783"/>
      <w:r/>
      <w:bookmarkStart w:id="34" w:name="_Toc353825548"/>
      <w:r/>
      <w:bookmarkStart w:id="35" w:name="_Toc264969275"/>
      <w:r/>
      <w:bookmarkStart w:id="36" w:name="_Toc305158928"/>
      <w:r/>
      <w:bookmarkStart w:id="37" w:name="_Toc104818926"/>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b/>
          <w:sz w:val="32"/>
          <w:szCs w:val="32"/>
        </w:rPr>
      </w:r>
      <w:r/>
    </w:p>
    <w:p>
      <w:pPr>
        <w:pStyle w:val="832"/>
        <w:spacing w:before="0" w:line="360" w:lineRule="auto"/>
        <w:tabs>
          <w:tab w:val="center" w:pos="4592" w:leader="none"/>
          <w:tab w:val="left" w:pos="7860" w:leader="none"/>
        </w:tabs>
        <w:rPr>
          <w:rFonts w:ascii="Times New Roman" w:hAnsi="Times New Roman" w:eastAsia="宋体"/>
          <w:b w:val="0"/>
          <w:sz w:val="28"/>
        </w:rPr>
      </w:pPr>
      <w:r/>
      <w:bookmarkStart w:id="38" w:name="_Toc127161433"/>
      <w:r/>
      <w:bookmarkStart w:id="39" w:name="_Toc520356144"/>
      <w:r/>
      <w:bookmarkStart w:id="40" w:name="_Toc150774724"/>
      <w:r/>
      <w:bookmarkStart w:id="41" w:name="_Toc226965792"/>
      <w:r/>
      <w:bookmarkStart w:id="42" w:name="_Toc150774619"/>
      <w:r/>
      <w:bookmarkStart w:id="43" w:name="_Toc195842884"/>
      <w:r/>
      <w:bookmarkStart w:id="44" w:name="_Toc226337215"/>
      <w:r/>
      <w:bookmarkStart w:id="45" w:name="_Toc164229360"/>
      <w:r/>
      <w:bookmarkStart w:id="46" w:name="_Toc142311021"/>
      <w:r/>
      <w:bookmarkStart w:id="47" w:name="_Toc127151519"/>
      <w:r/>
      <w:bookmarkStart w:id="48" w:name="_Toc149720812"/>
      <w:r/>
      <w:bookmarkStart w:id="49" w:name="_Toc164608633"/>
      <w:r/>
      <w:bookmarkStart w:id="50" w:name="_Toc164229214"/>
      <w:r/>
      <w:bookmarkStart w:id="51" w:name="_Toc150480757"/>
      <w:r/>
      <w:bookmarkStart w:id="52" w:name="_Toc226309763"/>
      <w:r/>
      <w:bookmarkStart w:id="53" w:name="_Toc151190146"/>
      <w:r/>
      <w:bookmarkStart w:id="54" w:name="_Toc151193617"/>
      <w:r/>
      <w:bookmarkStart w:id="55" w:name="_Toc226965709"/>
      <w:r/>
      <w:bookmarkStart w:id="56" w:name="_Toc164608788"/>
      <w:r/>
      <w:bookmarkStart w:id="57" w:name="_Toc151193833"/>
      <w:r/>
      <w:bookmarkStart w:id="58" w:name="_Toc164351613"/>
      <w:r/>
      <w:bookmarkStart w:id="59" w:name="_Toc127151720"/>
      <w:r/>
      <w:bookmarkStart w:id="60" w:name="_Toc150509270"/>
      <w:r/>
      <w:bookmarkStart w:id="61" w:name="_Toc151193689"/>
      <w:r/>
      <w:bookmarkStart w:id="62" w:name="_Toc151193761"/>
      <w:r/>
      <w:bookmarkStart w:id="63" w:name="_Toc151193907"/>
      <w:r>
        <w:rPr>
          <w:rFonts w:ascii="Times New Roman" w:hAnsi="Times New Roman" w:eastAsia="宋体"/>
          <w:sz w:val="28"/>
        </w:rPr>
        <w:t xml:space="preserve">供应商须知资料表</w:t>
      </w:r>
      <w:r>
        <w:rPr>
          <w:rFonts w:ascii="Times New Roman" w:hAnsi="Times New Roman" w:eastAsia="宋体"/>
          <w:b w:val="0"/>
          <w:sz w:val="28"/>
        </w:rPr>
      </w:r>
      <w:r/>
    </w:p>
    <w:p>
      <w:pPr>
        <w:pStyle w:val="830"/>
        <w:jc w:val="center"/>
        <w:rPr>
          <w:b/>
          <w:sz w:val="28"/>
          <w:szCs w:val="28"/>
        </w:rPr>
      </w:pPr>
      <w:r>
        <w:rPr>
          <w:b/>
          <w:sz w:val="28"/>
          <w:szCs w:val="28"/>
        </w:rPr>
      </w:r>
      <w:r/>
    </w:p>
    <w:p>
      <w:pPr>
        <w:pStyle w:val="830"/>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464"/>
          <w:tblHeader/>
        </w:trPr>
        <w:tc>
          <w:tcPr>
            <w:tcW w:w="988" w:type="dxa"/>
            <w:vAlign w:val="center"/>
            <w:textDirection w:val="lrTb"/>
            <w:noWrap w:val="false"/>
          </w:tcPr>
          <w:p>
            <w:pPr>
              <w:pStyle w:val="830"/>
              <w:jc w:val="center"/>
              <w:spacing w:line="360" w:lineRule="auto"/>
              <w:rPr>
                <w:rFonts w:hint="eastAsia" w:ascii="宋体" w:hAnsi="宋体" w:cs="宋体"/>
                <w:b/>
                <w:bCs/>
                <w:szCs w:val="21"/>
              </w:rPr>
            </w:pPr>
            <w:r>
              <w:rPr>
                <w:rFonts w:hint="eastAsia" w:ascii="宋体" w:hAnsi="宋体" w:cs="宋体"/>
                <w:b/>
                <w:szCs w:val="21"/>
              </w:rPr>
              <w:t xml:space="preserve">序号</w:t>
            </w:r>
            <w:r>
              <w:rPr>
                <w:rFonts w:hint="eastAsia" w:ascii="宋体" w:hAnsi="宋体" w:cs="宋体"/>
                <w:b/>
                <w:bCs/>
                <w:szCs w:val="21"/>
              </w:rPr>
            </w:r>
            <w:r/>
          </w:p>
        </w:tc>
        <w:tc>
          <w:tcPr>
            <w:tcW w:w="1701" w:type="dxa"/>
            <w:vAlign w:val="center"/>
            <w:textDirection w:val="lrTb"/>
            <w:noWrap w:val="false"/>
          </w:tcPr>
          <w:p>
            <w:pPr>
              <w:pStyle w:val="830"/>
              <w:jc w:val="center"/>
              <w:spacing w:line="360" w:lineRule="auto"/>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253" w:type="dxa"/>
            <w:vAlign w:val="center"/>
            <w:textDirection w:val="lrTb"/>
            <w:noWrap w:val="false"/>
          </w:tcPr>
          <w:p>
            <w:pPr>
              <w:pStyle w:val="830"/>
              <w:jc w:val="center"/>
              <w:spacing w:line="360" w:lineRule="auto"/>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20"/>
        </w:trPr>
        <w:tc>
          <w:tcPr>
            <w:tcW w:w="988" w:type="dxa"/>
            <w:vAlign w:val="center"/>
            <w:textDirection w:val="lrTb"/>
            <w:noWrap w:val="false"/>
          </w:tcPr>
          <w:p>
            <w:pPr>
              <w:pStyle w:val="871"/>
              <w:jc w:val="center"/>
              <w:spacing w:line="360" w:lineRule="auto"/>
              <w:rPr>
                <w:rFonts w:hAnsi="宋体" w:cs="宋体"/>
                <w:szCs w:val="21"/>
              </w:rPr>
            </w:pPr>
            <w:r>
              <w:rPr>
                <w:rFonts w:hAnsi="宋体" w:cs="宋体"/>
                <w:szCs w:val="21"/>
              </w:rPr>
              <w:t xml:space="preserve">1</w:t>
            </w:r>
            <w:r>
              <w:rPr>
                <w:rFonts w:hAnsi="宋体" w:cs="宋体"/>
                <w:szCs w:val="21"/>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830"/>
              <w:jc w:val="left"/>
              <w:spacing w:line="360" w:lineRule="auto"/>
              <w:rPr>
                <w:rFonts w:hint="eastAsia" w:ascii="宋体" w:hAnsi="宋体" w:cs="宋体"/>
                <w:szCs w:val="21"/>
                <w:u w:val="single"/>
              </w:rPr>
            </w:pPr>
            <w:r>
              <w:rPr>
                <w:rFonts w:hint="eastAsia" w:ascii="宋体" w:hAnsi="宋体" w:cs="宋体"/>
                <w:b/>
                <w:color w:val="000000"/>
                <w:szCs w:val="21"/>
              </w:rPr>
              <w:t xml:space="preserve">■  </w:t>
            </w:r>
            <w:r>
              <w:rPr>
                <w:rFonts w:hint="eastAsia" w:ascii="宋体" w:hAnsi="宋体" w:cs="宋体"/>
                <w:szCs w:val="21"/>
              </w:rPr>
              <w:t xml:space="preserve">服务</w:t>
            </w:r>
            <w:r>
              <w:rPr>
                <w:rFonts w:hint="eastAsia" w:ascii="宋体" w:hAnsi="宋体" w:cs="宋体"/>
                <w:szCs w:val="21"/>
                <w:u w:val="single"/>
              </w:rPr>
            </w:r>
            <w:r/>
          </w:p>
        </w:tc>
      </w:tr>
      <w:tr>
        <w:trPr>
          <w:trHeight w:val="20"/>
        </w:trPr>
        <w:tc>
          <w:tcPr>
            <w:tcW w:w="988" w:type="dxa"/>
            <w:vAlign w:val="center"/>
            <w:textDirection w:val="lrTb"/>
            <w:noWrap w:val="false"/>
          </w:tcPr>
          <w:p>
            <w:pPr>
              <w:pStyle w:val="871"/>
              <w:jc w:val="center"/>
              <w:spacing w:line="360" w:lineRule="auto"/>
              <w:rPr>
                <w:rFonts w:hAnsi="宋体" w:cs="宋体"/>
                <w:szCs w:val="21"/>
              </w:rPr>
            </w:pPr>
            <w:r>
              <w:rPr>
                <w:rFonts w:hAnsi="宋体" w:cs="宋体"/>
                <w:szCs w:val="21"/>
              </w:rPr>
              <w:t xml:space="preserve">2</w:t>
            </w:r>
            <w:r>
              <w:rPr>
                <w:rFonts w:hAnsi="宋体" w:cs="宋体"/>
                <w:szCs w:val="21"/>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830"/>
              <w:jc w:val="left"/>
              <w:spacing w:line="360" w:lineRule="auto"/>
              <w:rPr>
                <w:rFonts w:hint="eastAsia" w:ascii="宋体" w:hAnsi="宋体" w:cs="宋体"/>
                <w:szCs w:val="21"/>
              </w:rPr>
            </w:pPr>
            <w:r>
              <w:rPr>
                <w:rFonts w:hint="eastAsia" w:ascii="宋体" w:hAnsi="宋体" w:cs="宋体"/>
                <w:b/>
                <w:color w:val="000000"/>
                <w:szCs w:val="21"/>
              </w:rPr>
              <w:t xml:space="preserve">■  </w:t>
            </w:r>
            <w:r>
              <w:rPr>
                <w:rFonts w:hint="eastAsia" w:ascii="宋体" w:hAnsi="宋体" w:cs="宋体"/>
                <w:szCs w:val="21"/>
              </w:rPr>
              <w:t xml:space="preserve">否</w:t>
            </w:r>
            <w:r>
              <w:rPr>
                <w:rFonts w:hint="eastAsia" w:ascii="宋体" w:hAnsi="宋体" w:cs="宋体"/>
                <w:szCs w:val="21"/>
              </w:rPr>
            </w:r>
            <w:r/>
          </w:p>
        </w:tc>
      </w:tr>
      <w:tr>
        <w:trPr>
          <w:trHeight w:val="488"/>
        </w:trPr>
        <w:tc>
          <w:tcPr>
            <w:tcW w:w="988" w:type="dxa"/>
            <w:vAlign w:val="center"/>
            <w:vMerge w:val="restart"/>
            <w:textDirection w:val="lrTb"/>
            <w:noWrap w:val="false"/>
          </w:tcPr>
          <w:p>
            <w:pPr>
              <w:pStyle w:val="871"/>
              <w:jc w:val="center"/>
              <w:spacing w:line="360" w:lineRule="auto"/>
              <w:rPr>
                <w:rFonts w:hAnsi="宋体" w:cs="宋体"/>
                <w:szCs w:val="21"/>
              </w:rPr>
            </w:pPr>
            <w:r>
              <w:rPr>
                <w:rFonts w:hAnsi="宋体" w:cs="宋体"/>
                <w:szCs w:val="21"/>
              </w:rPr>
              <w:t xml:space="preserve">3</w:t>
            </w:r>
            <w:r>
              <w:rPr>
                <w:rFonts w:hAnsi="宋体" w:cs="宋体"/>
                <w:szCs w:val="21"/>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b/>
                <w:color w:val="000000"/>
                <w:szCs w:val="21"/>
              </w:rPr>
              <w:t xml:space="preserve">■  </w:t>
            </w:r>
            <w:r>
              <w:rPr>
                <w:rFonts w:hint="eastAsia" w:ascii="宋体" w:hAnsi="宋体" w:cs="宋体"/>
                <w:szCs w:val="21"/>
              </w:rPr>
              <w:t xml:space="preserve">不组织</w:t>
            </w:r>
            <w:r>
              <w:rPr>
                <w:rFonts w:hint="eastAsia" w:ascii="宋体" w:hAnsi="宋体" w:cs="宋体"/>
                <w:szCs w:val="21"/>
              </w:rPr>
            </w:r>
            <w:r/>
          </w:p>
        </w:tc>
      </w:tr>
      <w:tr>
        <w:trPr>
          <w:trHeight w:val="488"/>
        </w:trPr>
        <w:tc>
          <w:tcPr>
            <w:tcW w:w="988" w:type="dxa"/>
            <w:vAlign w:val="center"/>
            <w:vMerge w:val="continue"/>
            <w:textDirection w:val="lrTb"/>
            <w:noWrap w:val="false"/>
          </w:tcPr>
          <w:p>
            <w:pPr>
              <w:pStyle w:val="871"/>
              <w:jc w:val="center"/>
              <w:spacing w:line="360" w:lineRule="auto"/>
              <w:rPr>
                <w:rFonts w:hAnsi="宋体" w:cs="宋体"/>
                <w:szCs w:val="21"/>
              </w:rPr>
            </w:pPr>
            <w:r>
              <w:rPr>
                <w:rFonts w:hAnsi="宋体" w:cs="宋体"/>
                <w:szCs w:val="21"/>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b/>
                <w:color w:val="000000"/>
                <w:szCs w:val="21"/>
              </w:rPr>
              <w:t xml:space="preserve">■  </w:t>
            </w:r>
            <w:r>
              <w:rPr>
                <w:rFonts w:hint="eastAsia" w:ascii="宋体" w:hAnsi="宋体" w:cs="宋体"/>
                <w:szCs w:val="21"/>
              </w:rPr>
              <w:t xml:space="preserve">不召开</w:t>
            </w:r>
            <w:r>
              <w:rPr>
                <w:rFonts w:hint="eastAsia" w:ascii="宋体" w:hAnsi="宋体" w:cs="宋体"/>
                <w:szCs w:val="21"/>
              </w:rPr>
            </w:r>
            <w:r/>
          </w:p>
        </w:tc>
      </w:tr>
      <w:tr>
        <w:trPr>
          <w:trHeight w:val="550"/>
        </w:trPr>
        <w:tc>
          <w:tcPr>
            <w:tcW w:w="988" w:type="dxa"/>
            <w:vAlign w:val="center"/>
            <w:textDirection w:val="lrTb"/>
            <w:noWrap w:val="false"/>
          </w:tcPr>
          <w:p>
            <w:pPr>
              <w:pStyle w:val="871"/>
              <w:jc w:val="center"/>
              <w:spacing w:line="360" w:lineRule="auto"/>
              <w:rPr>
                <w:rFonts w:hAnsi="宋体" w:cs="宋体"/>
                <w:szCs w:val="21"/>
              </w:rPr>
            </w:pPr>
            <w:r>
              <w:rPr>
                <w:rFonts w:hAnsi="宋体" w:cs="宋体"/>
                <w:szCs w:val="21"/>
              </w:rPr>
              <w:t xml:space="preserve">4</w:t>
            </w:r>
            <w:r>
              <w:rPr>
                <w:rFonts w:hAnsi="宋体" w:cs="宋体"/>
                <w:szCs w:val="21"/>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253" w:type="dxa"/>
            <w:vAlign w:val="center"/>
            <w:textDirection w:val="lrTb"/>
            <w:noWrap w:val="false"/>
          </w:tcPr>
          <w:p>
            <w:pPr>
              <w:pStyle w:val="830"/>
              <w:ind w:firstLine="420"/>
              <w:jc w:val="left"/>
              <w:spacing w:line="360" w:lineRule="auto"/>
              <w:rPr>
                <w:rFonts w:hint="eastAsia" w:ascii="宋体" w:hAnsi="宋体" w:cs="宋体"/>
                <w:szCs w:val="21"/>
              </w:rPr>
            </w:pPr>
            <w:r>
              <w:rPr>
                <w:rFonts w:hint="eastAsia" w:ascii="宋体" w:hAnsi="宋体" w:cs="宋体"/>
                <w:szCs w:val="21"/>
              </w:rPr>
              <w:t xml:space="preserve">1.本项目采购标的对应的中小企业划分标准所属行业：</w:t>
            </w:r>
            <w:r>
              <w:rPr>
                <w:rFonts w:hint="eastAsia" w:ascii="宋体" w:hAnsi="宋体" w:cs="宋体"/>
                <w:b/>
                <w:bCs/>
                <w:szCs w:val="21"/>
              </w:rPr>
              <w:t xml:space="preserve">其他未列明行业</w:t>
            </w:r>
            <w:r>
              <w:rPr>
                <w:rFonts w:hint="eastAsia" w:ascii="宋体" w:hAnsi="宋体" w:cs="宋体"/>
                <w:szCs w:val="21"/>
              </w:rPr>
              <w:t xml:space="preserve">，【《关于印发中小企业划型标准规定的通知》（工信部联企业〔2011〕300号）】，按照本次采购标的所属行业的划型标准，符合条件的中小企业应按照询价文件格式要求提供</w:t>
            </w:r>
            <w:r>
              <w:rPr>
                <w:rFonts w:hint="eastAsia" w:ascii="宋体" w:hAnsi="宋体" w:cs="宋体"/>
                <w:b/>
                <w:bCs/>
                <w:szCs w:val="21"/>
                <w:u w:val="single"/>
              </w:rPr>
              <w:t xml:space="preserve">《中小企业声明函（工程、服务）》</w:t>
            </w:r>
            <w:r>
              <w:rPr>
                <w:rFonts w:hint="eastAsia" w:ascii="宋体" w:hAnsi="宋体" w:cs="宋体"/>
                <w:szCs w:val="21"/>
              </w:rPr>
              <w:t xml:space="preserve">。</w:t>
            </w:r>
            <w:r>
              <w:rPr>
                <w:rFonts w:hint="eastAsia" w:ascii="宋体" w:hAnsi="宋体" w:cs="宋体"/>
                <w:szCs w:val="21"/>
                <w:u w:val="single"/>
              </w:rPr>
              <w:t xml:space="preserve">请正确填写中小企业申明函（工程、服务），未填报或缺项、漏项则报价不做相应扣除。</w:t>
            </w:r>
            <w:r>
              <w:rPr>
                <w:rFonts w:hint="eastAsia" w:ascii="宋体" w:hAnsi="宋体" w:cs="宋体"/>
                <w:szCs w:val="21"/>
              </w:rPr>
              <w:t xml:space="preserve">提交中小企业声明函并中标的，随中标公告一同公示。</w:t>
            </w:r>
            <w:r>
              <w:rPr>
                <w:rFonts w:hint="eastAsia" w:ascii="宋体" w:hAnsi="宋体" w:cs="宋体"/>
                <w:szCs w:val="21"/>
              </w:rPr>
            </w:r>
            <w:r/>
          </w:p>
          <w:p>
            <w:pPr>
              <w:pStyle w:val="830"/>
              <w:ind w:firstLine="420"/>
              <w:jc w:val="left"/>
              <w:spacing w:line="360" w:lineRule="auto"/>
              <w:rPr>
                <w:rFonts w:hint="eastAsia" w:ascii="宋体" w:hAnsi="宋体" w:cs="宋体"/>
                <w:szCs w:val="21"/>
              </w:rPr>
            </w:pPr>
            <w:r>
              <w:rPr>
                <w:rFonts w:hint="eastAsia" w:ascii="宋体" w:hAnsi="宋体" w:cs="宋体"/>
                <w:szCs w:val="21"/>
              </w:rPr>
              <w:t xml:space="preserve">2.根据财库〔2020〕46号财政部、工业和信息化部关于印发《政府采购促进中小企业发展管理办法》的通知，按照《政府采购促进中小企业发展管理办法》第四条要求，在政府采购活动中，供应商提供的货物符合下列情形的，享受本办法规定的中小企业扶持政策：（一）在服务采购项目中，服务全部由符合政策要求的中小企业承接，对于符合条件的</w:t>
            </w:r>
            <w:r>
              <w:rPr>
                <w:rFonts w:hint="eastAsia" w:ascii="宋体" w:hAnsi="宋体" w:cs="宋体"/>
                <w:b/>
                <w:bCs/>
                <w:szCs w:val="21"/>
                <w:u w:val="single"/>
              </w:rPr>
              <w:t xml:space="preserve">小型和微型企业</w:t>
            </w:r>
            <w:r>
              <w:rPr>
                <w:rFonts w:hint="eastAsia" w:ascii="宋体" w:hAnsi="宋体" w:cs="宋体"/>
                <w:szCs w:val="21"/>
              </w:rPr>
              <w:t xml:space="preserve">报价给</w:t>
            </w:r>
            <w:r>
              <w:rPr>
                <w:rFonts w:hint="eastAsia" w:ascii="宋体" w:hAnsi="宋体" w:cs="宋体"/>
                <w:szCs w:val="21"/>
                <w:highlight w:val="none"/>
              </w:rPr>
              <w:t xml:space="preserve">予</w:t>
            </w:r>
            <w:r>
              <w:rPr>
                <w:rFonts w:hint="eastAsia" w:ascii="宋体" w:hAnsi="宋体" w:cs="宋体"/>
                <w:b/>
                <w:bCs/>
                <w:szCs w:val="21"/>
                <w:highlight w:val="none"/>
                <w:u w:val="single"/>
                <w:lang w:val="en-US" w:eastAsia="zh-CN"/>
              </w:rPr>
              <w:t xml:space="preserve">1</w:t>
            </w:r>
            <w:r>
              <w:rPr>
                <w:rFonts w:hint="eastAsia" w:ascii="宋体" w:hAnsi="宋体" w:cs="宋体"/>
                <w:b/>
                <w:bCs/>
                <w:szCs w:val="21"/>
                <w:highlight w:val="none"/>
                <w:u w:val="single"/>
              </w:rPr>
              <w:t xml:space="preserve">0%</w:t>
            </w:r>
            <w:r>
              <w:rPr>
                <w:rFonts w:hint="eastAsia" w:ascii="宋体" w:hAnsi="宋体" w:cs="宋体"/>
                <w:szCs w:val="21"/>
              </w:rPr>
              <w:t xml:space="preserve">的扣除，用扣除后的价格参与评审。属于残疾人福利性单位、监狱企业的视同小微企业，给予价格扣除。供应商需按照谈判文件的要求提供相应的</w:t>
            </w:r>
            <w:r>
              <w:rPr>
                <w:rFonts w:hint="eastAsia" w:ascii="宋体" w:hAnsi="宋体" w:cs="宋体"/>
                <w:b/>
                <w:bCs/>
                <w:szCs w:val="21"/>
                <w:u w:val="single"/>
              </w:rPr>
              <w:t xml:space="preserve">《中小企业声明函（工程、服务）》</w:t>
            </w:r>
            <w:r>
              <w:rPr>
                <w:rFonts w:hint="eastAsia" w:ascii="宋体" w:hAnsi="宋体" w:cs="宋体"/>
                <w:szCs w:val="21"/>
                <w:u w:val="single"/>
              </w:rPr>
              <w:t xml:space="preserve">，请正确填写中小企业申明函（工程、服务）</w:t>
            </w:r>
            <w:r>
              <w:rPr>
                <w:rFonts w:hint="eastAsia" w:ascii="宋体" w:hAnsi="宋体" w:cs="宋体"/>
                <w:szCs w:val="21"/>
              </w:rPr>
              <w:t xml:space="preserve">，如填写错误或未填报或缺项、漏项则报价不做相应扣除。否则不予价格扣除。</w:t>
            </w:r>
            <w:r>
              <w:rPr>
                <w:rFonts w:hint="eastAsia" w:ascii="宋体" w:hAnsi="宋体" w:cs="宋体"/>
                <w:szCs w:val="21"/>
              </w:rPr>
            </w:r>
            <w:r/>
          </w:p>
          <w:p>
            <w:pPr>
              <w:pStyle w:val="830"/>
              <w:jc w:val="left"/>
              <w:spacing w:line="360" w:lineRule="auto"/>
              <w:rPr>
                <w:rFonts w:hint="eastAsia" w:ascii="宋体" w:hAnsi="宋体" w:cs="宋体"/>
                <w:szCs w:val="21"/>
              </w:rPr>
            </w:pPr>
            <w:r>
              <w:rPr>
                <w:rFonts w:hint="eastAsia" w:ascii="宋体" w:hAnsi="宋体" w:cs="宋体"/>
                <w:szCs w:val="21"/>
              </w:rPr>
              <w:t xml:space="preserve">3.以上规定未尽事项，按《政府采购促进中小企业发展管理办法》</w:t>
            </w:r>
            <w:r>
              <w:rPr>
                <w:rFonts w:ascii="宋体" w:hAnsi="宋体"/>
                <w:bCs/>
                <w:szCs w:val="21"/>
              </w:rPr>
              <w:t xml:space="preserve">、</w:t>
            </w:r>
            <w:r>
              <w:rPr>
                <w:rFonts w:hint="eastAsia" w:ascii="宋体" w:hAnsi="宋体"/>
                <w:bCs/>
                <w:szCs w:val="21"/>
              </w:rPr>
              <w:t xml:space="preserve">《关于进一步加大政府采购支持中小企业力度的通知》</w:t>
            </w:r>
            <w:r>
              <w:rPr>
                <w:rFonts w:hint="eastAsia" w:ascii="宋体" w:hAnsi="宋体" w:cs="宋体"/>
                <w:szCs w:val="21"/>
              </w:rPr>
              <w:t xml:space="preserve">、《关于促进残疾人就业政府采购政策的通知》、《关于政府采购支持监狱企业发展有关问题的通知》等有关制度规定执行。</w:t>
            </w:r>
            <w:r>
              <w:rPr>
                <w:rFonts w:hint="eastAsia" w:ascii="宋体" w:hAnsi="宋体" w:cs="宋体"/>
                <w:szCs w:val="21"/>
              </w:rPr>
            </w:r>
            <w:r/>
          </w:p>
        </w:tc>
      </w:tr>
      <w:tr>
        <w:trPr>
          <w:trHeight w:val="550"/>
        </w:trPr>
        <w:tc>
          <w:tcPr>
            <w:tcW w:w="988" w:type="dxa"/>
            <w:vAlign w:val="center"/>
            <w:textDirection w:val="lrTb"/>
            <w:noWrap w:val="false"/>
          </w:tcPr>
          <w:p>
            <w:pPr>
              <w:pStyle w:val="871"/>
              <w:jc w:val="center"/>
              <w:spacing w:line="360" w:lineRule="auto"/>
              <w:rPr>
                <w:rFonts w:hint="eastAsia" w:hAnsi="宋体" w:eastAsia="宋体" w:cs="宋体"/>
                <w:szCs w:val="21"/>
                <w:lang w:val="en-US" w:eastAsia="zh-CN"/>
              </w:rPr>
            </w:pPr>
            <w:r>
              <w:rPr>
                <w:rFonts w:hint="eastAsia" w:hAnsi="宋体" w:cs="宋体"/>
                <w:szCs w:val="21"/>
                <w:lang w:val="en-US" w:eastAsia="zh-CN"/>
              </w:rPr>
              <w:t xml:space="preserve">5</w:t>
            </w:r>
            <w:r>
              <w:rPr>
                <w:rFonts w:hint="eastAsia" w:hAnsi="宋体" w:eastAsia="宋体" w:cs="宋体"/>
                <w:szCs w:val="21"/>
                <w:lang w:val="en-US" w:eastAsia="zh-CN"/>
              </w:rPr>
            </w:r>
            <w:r/>
          </w:p>
        </w:tc>
        <w:tc>
          <w:tcPr>
            <w:tcW w:w="1701" w:type="dxa"/>
            <w:vAlign w:val="center"/>
            <w:textDirection w:val="lrTb"/>
            <w:noWrap w:val="false"/>
          </w:tcPr>
          <w:p>
            <w:pPr>
              <w:pStyle w:val="830"/>
              <w:jc w:val="center"/>
              <w:keepLines w:val="0"/>
              <w:keepNext w:val="0"/>
              <w:pageBreakBefore w:val="0"/>
              <w:spacing w:line="360" w:lineRule="auto"/>
              <w:widowControl w:val="off"/>
              <w:rPr>
                <w:rFonts w:hint="eastAsia" w:ascii="宋体" w:hAnsi="宋体" w:cs="宋体"/>
                <w:szCs w:val="21"/>
              </w:rPr>
            </w:pPr>
            <w:r>
              <w:rPr>
                <w:rFonts w:hint="eastAsia"/>
                <w:sz w:val="21"/>
                <w:szCs w:val="21"/>
              </w:rPr>
              <w:t xml:space="preserve">本国产品政策支持</w:t>
            </w:r>
            <w:r>
              <w:rPr>
                <w:rFonts w:hint="eastAsia" w:ascii="宋体" w:hAnsi="宋体" w:cs="宋体"/>
                <w:szCs w:val="21"/>
              </w:rPr>
            </w:r>
            <w:r/>
          </w:p>
        </w:tc>
        <w:tc>
          <w:tcPr>
            <w:tcW w:w="7253" w:type="dxa"/>
            <w:vAlign w:val="center"/>
            <w:textDirection w:val="lrTb"/>
            <w:noWrap w:val="false"/>
          </w:tcPr>
          <w:p>
            <w:pPr>
              <w:pStyle w:val="830"/>
              <w:jc w:val="left"/>
              <w:keepLines w:val="0"/>
              <w:keepNext w:val="0"/>
              <w:pageBreakBefore w:val="0"/>
              <w:spacing w:line="360" w:lineRule="auto"/>
              <w:widowControl w:val="off"/>
              <w:rPr>
                <w:sz w:val="21"/>
                <w:szCs w:val="21"/>
              </w:rPr>
            </w:pPr>
            <w:r>
              <w:rPr>
                <w:rFonts w:hint="eastAsia"/>
                <w:sz w:val="21"/>
                <w:szCs w:val="21"/>
              </w:rPr>
              <w:t xml:space="preserve">关于对采购本国产品给予政策支持，本项目：</w:t>
            </w:r>
            <w:r>
              <w:rPr>
                <w:rFonts w:hint="eastAsia" w:ascii="宋体" w:hAnsi="宋体"/>
                <w:sz w:val="21"/>
                <w:szCs w:val="21"/>
              </w:rPr>
              <w:t xml:space="preserve">□</w:t>
            </w:r>
            <w:r>
              <w:rPr>
                <w:rFonts w:hint="eastAsia"/>
                <w:sz w:val="21"/>
                <w:szCs w:val="21"/>
              </w:rPr>
              <w:t xml:space="preserve">适用 </w:t>
            </w:r>
            <w:r>
              <w:rPr>
                <w:rFonts w:hint="eastAsia" w:ascii="宋体" w:hAnsi="宋体"/>
                <w:sz w:val="21"/>
                <w:szCs w:val="21"/>
              </w:rPr>
              <w:t xml:space="preserve">■</w:t>
            </w:r>
            <w:r>
              <w:rPr>
                <w:rFonts w:hint="eastAsia"/>
                <w:sz w:val="21"/>
                <w:szCs w:val="21"/>
              </w:rPr>
              <w:t xml:space="preserve">不适用。</w:t>
            </w:r>
            <w:r>
              <w:rPr>
                <w:sz w:val="21"/>
                <w:szCs w:val="21"/>
              </w:rPr>
            </w:r>
            <w:r/>
          </w:p>
          <w:p>
            <w:pPr>
              <w:pStyle w:val="830"/>
              <w:jc w:val="left"/>
              <w:keepLines w:val="0"/>
              <w:keepNext w:val="0"/>
              <w:pageBreakBefore w:val="0"/>
              <w:spacing w:line="360" w:lineRule="auto"/>
              <w:widowControl w:val="off"/>
              <w:rPr>
                <w:rFonts w:hint="eastAsia" w:ascii="宋体" w:hAnsi="宋体" w:cs="宋体"/>
                <w:szCs w:val="21"/>
              </w:rPr>
            </w:pPr>
            <w:r>
              <w:rPr>
                <w:rFonts w:hint="eastAsia"/>
                <w:sz w:val="21"/>
                <w:szCs w:val="21"/>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Cs w:val="21"/>
              </w:rPr>
            </w:r>
            <w:r/>
          </w:p>
        </w:tc>
      </w:tr>
      <w:tr>
        <w:trPr>
          <w:trHeight w:val="362"/>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int="eastAsia" w:hAnsi="宋体" w:cs="宋体"/>
                <w:szCs w:val="21"/>
                <w:lang w:val="en-US" w:eastAsia="zh-CN"/>
              </w:rPr>
              <w:t xml:space="preserve">6</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830"/>
              <w:jc w:val="left"/>
              <w:spacing w:line="360" w:lineRule="auto"/>
              <w:rPr>
                <w:rFonts w:hint="eastAsia" w:ascii="宋体" w:hAnsi="宋体" w:cs="宋体"/>
                <w:szCs w:val="21"/>
              </w:rPr>
            </w:pPr>
            <w:r>
              <w:rPr>
                <w:rFonts w:hint="eastAsia" w:ascii="宋体" w:hAnsi="宋体" w:cs="宋体"/>
                <w:b/>
                <w:color w:val="000000"/>
                <w:szCs w:val="21"/>
              </w:rPr>
              <w:t xml:space="preserve">■  响应报价不得高于最高限价，否则作无效响应处理</w:t>
            </w:r>
            <w:r>
              <w:rPr>
                <w:rFonts w:hint="eastAsia" w:ascii="宋体" w:hAnsi="宋体" w:cs="宋体"/>
                <w:bCs/>
                <w:color w:val="000000"/>
                <w:szCs w:val="21"/>
              </w:rPr>
              <w:t xml:space="preserve">。</w:t>
            </w:r>
            <w:r>
              <w:rPr>
                <w:rFonts w:hint="eastAsia" w:ascii="宋体" w:hAnsi="宋体" w:cs="宋体"/>
                <w:szCs w:val="21"/>
              </w:rPr>
            </w:r>
            <w:r/>
          </w:p>
        </w:tc>
      </w:tr>
      <w:tr>
        <w:trPr>
          <w:trHeight w:val="488"/>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int="eastAsia" w:hAnsi="宋体" w:cs="宋体"/>
                <w:szCs w:val="21"/>
                <w:lang w:val="en-US" w:eastAsia="zh-CN"/>
              </w:rPr>
              <w:t xml:space="preserve">7</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33"/>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int="eastAsia" w:hAnsi="宋体" w:cs="宋体"/>
                <w:szCs w:val="21"/>
                <w:lang w:val="en-US" w:eastAsia="zh-CN"/>
              </w:rPr>
              <w:t xml:space="preserve">8</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自提交响应文件的截止之日起算60日历天。</w:t>
            </w:r>
            <w:r>
              <w:rPr>
                <w:rFonts w:hint="eastAsia" w:ascii="宋体" w:hAnsi="宋体" w:cs="宋体"/>
                <w:szCs w:val="21"/>
              </w:rPr>
            </w:r>
            <w:r/>
          </w:p>
        </w:tc>
      </w:tr>
      <w:tr>
        <w:trPr>
          <w:trHeight w:val="20"/>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int="eastAsia" w:hAnsi="宋体" w:cs="宋体"/>
                <w:szCs w:val="21"/>
                <w:lang w:val="en-US" w:eastAsia="zh-CN"/>
              </w:rPr>
              <w:t xml:space="preserve">9</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本项目是否允许分包</w:t>
            </w:r>
            <w:r>
              <w:rPr>
                <w:rFonts w:hint="eastAsia" w:ascii="宋体" w:hAnsi="宋体" w:cs="宋体"/>
                <w:szCs w:val="21"/>
              </w:rPr>
              <w:t xml:space="preserve">： </w:t>
            </w:r>
            <w:r>
              <w:rPr>
                <w:rFonts w:hint="eastAsia" w:ascii="宋体" w:hAnsi="宋体" w:cs="宋体"/>
                <w:szCs w:val="21"/>
              </w:rPr>
            </w:r>
            <w:r/>
          </w:p>
          <w:p>
            <w:pPr>
              <w:pStyle w:val="830"/>
              <w:jc w:val="left"/>
              <w:spacing w:line="360" w:lineRule="auto"/>
              <w:rPr>
                <w:rFonts w:hint="eastAsia" w:ascii="宋体" w:hAnsi="宋体" w:cs="宋体"/>
                <w:szCs w:val="21"/>
                <w:highlight w:val="none"/>
                <w:lang w:val="zh-TW"/>
              </w:rPr>
            </w:pPr>
            <w:r>
              <w:rPr>
                <w:rFonts w:hint="eastAsia" w:ascii="宋体" w:hAnsi="宋体" w:cs="宋体"/>
                <w:b/>
                <w:color w:val="000000"/>
                <w:szCs w:val="21"/>
              </w:rPr>
              <w:t xml:space="preserve">■  </w:t>
            </w:r>
            <w:r>
              <w:rPr>
                <w:rFonts w:hint="eastAsia" w:ascii="宋体" w:hAnsi="宋体" w:cs="宋体"/>
                <w:szCs w:val="21"/>
                <w:highlight w:val="none"/>
              </w:rPr>
              <w:t xml:space="preserve">允许</w:t>
            </w:r>
            <w:r>
              <w:rPr>
                <w:rFonts w:hint="eastAsia" w:ascii="宋体" w:hAnsi="宋体" w:cs="宋体"/>
                <w:szCs w:val="21"/>
                <w:highlight w:val="none"/>
                <w:lang w:val="zh-TW"/>
              </w:rPr>
              <w:t xml:space="preserve">，具体要求：</w:t>
            </w:r>
            <w:r>
              <w:rPr>
                <w:rFonts w:hint="eastAsia" w:ascii="宋体" w:hAnsi="宋体" w:cs="宋体"/>
                <w:szCs w:val="21"/>
                <w:highlight w:val="none"/>
                <w:lang w:val="zh-TW"/>
              </w:rPr>
            </w:r>
            <w:r/>
          </w:p>
          <w:p>
            <w:pPr>
              <w:pStyle w:val="830"/>
              <w:jc w:val="left"/>
              <w:spacing w:line="360" w:lineRule="auto"/>
              <w:rPr>
                <w:rFonts w:hint="eastAsia" w:ascii="宋体" w:hAnsi="宋体" w:cs="宋体"/>
                <w:szCs w:val="21"/>
                <w:highlight w:val="none"/>
                <w:lang w:val="zh-TW"/>
              </w:rPr>
            </w:pPr>
            <w:r>
              <w:rPr>
                <w:rFonts w:hint="eastAsia" w:ascii="宋体" w:hAnsi="宋体" w:cs="宋体"/>
                <w:szCs w:val="21"/>
                <w:highlight w:val="none"/>
                <w:lang w:val="zh-TW"/>
              </w:rPr>
              <w:t xml:space="preserve">（1）可以分包履行的具体内容：</w:t>
            </w:r>
            <w:r>
              <w:rPr>
                <w:rFonts w:hint="eastAsia" w:ascii="宋体" w:hAnsi="宋体" w:cs="宋体"/>
                <w:szCs w:val="21"/>
                <w:highlight w:val="none"/>
                <w:lang w:val="zh-TW" w:eastAsia="zh-CN"/>
              </w:rPr>
              <w:t xml:space="preserve">/</w:t>
            </w:r>
            <w:r>
              <w:rPr>
                <w:rFonts w:hint="eastAsia" w:ascii="宋体" w:hAnsi="宋体" w:cs="宋体"/>
                <w:szCs w:val="21"/>
                <w:highlight w:val="none"/>
                <w:lang w:val="zh-TW"/>
              </w:rPr>
              <w:t xml:space="preserve">；</w:t>
            </w:r>
            <w:r>
              <w:rPr>
                <w:rFonts w:hint="eastAsia" w:ascii="宋体" w:hAnsi="宋体" w:cs="宋体"/>
                <w:szCs w:val="21"/>
                <w:highlight w:val="none"/>
                <w:lang w:val="zh-TW"/>
              </w:rPr>
            </w:r>
            <w:r/>
          </w:p>
          <w:p>
            <w:pPr>
              <w:pStyle w:val="830"/>
              <w:jc w:val="left"/>
              <w:spacing w:line="360" w:lineRule="auto"/>
              <w:rPr>
                <w:rFonts w:hint="eastAsia" w:ascii="宋体" w:hAnsi="宋体" w:cs="宋体"/>
                <w:szCs w:val="21"/>
                <w:highlight w:val="none"/>
                <w:lang w:val="zh-TW"/>
              </w:rPr>
            </w:pPr>
            <w:r>
              <w:rPr>
                <w:rFonts w:hint="eastAsia" w:ascii="宋体" w:hAnsi="宋体" w:cs="宋体"/>
                <w:szCs w:val="21"/>
                <w:highlight w:val="none"/>
                <w:lang w:val="zh-TW"/>
              </w:rPr>
              <w:t xml:space="preserve">（2）允许分包的金额或者比例：</w:t>
            </w:r>
            <w:r>
              <w:rPr>
                <w:rFonts w:hint="eastAsia" w:ascii="宋体" w:hAnsi="宋体" w:cs="宋体"/>
                <w:szCs w:val="21"/>
                <w:highlight w:val="none"/>
                <w:lang w:val="zh-TW" w:eastAsia="zh-CN"/>
              </w:rPr>
              <w:t xml:space="preserve">/</w:t>
            </w:r>
            <w:r>
              <w:rPr>
                <w:rFonts w:hint="eastAsia" w:ascii="宋体" w:hAnsi="宋体" w:cs="宋体"/>
                <w:szCs w:val="21"/>
                <w:highlight w:val="none"/>
                <w:lang w:val="zh-TW"/>
              </w:rPr>
              <w:t xml:space="preserve">；</w:t>
            </w:r>
            <w:r>
              <w:rPr>
                <w:rFonts w:hint="eastAsia" w:ascii="宋体" w:hAnsi="宋体" w:cs="宋体"/>
                <w:szCs w:val="21"/>
                <w:highlight w:val="none"/>
                <w:lang w:val="zh-TW"/>
              </w:rPr>
            </w:r>
            <w:r/>
          </w:p>
          <w:p>
            <w:pPr>
              <w:pStyle w:val="830"/>
              <w:jc w:val="left"/>
              <w:spacing w:line="360" w:lineRule="auto"/>
              <w:rPr>
                <w:rFonts w:hint="eastAsia" w:ascii="宋体" w:hAnsi="宋体" w:cs="宋体"/>
                <w:szCs w:val="21"/>
                <w:u w:val="single"/>
              </w:rPr>
            </w:pPr>
            <w:r>
              <w:rPr>
                <w:rFonts w:hint="eastAsia" w:ascii="宋体" w:hAnsi="宋体" w:cs="宋体"/>
                <w:szCs w:val="21"/>
                <w:highlight w:val="none"/>
                <w:lang w:val="zh-TW"/>
              </w:rPr>
              <w:t xml:space="preserve">（3）其他要求：</w:t>
            </w:r>
            <w:r>
              <w:rPr>
                <w:rFonts w:hint="eastAsia" w:ascii="宋体" w:hAnsi="宋体" w:cs="宋体"/>
                <w:szCs w:val="21"/>
                <w:highlight w:val="none"/>
                <w:lang w:val="zh-TW" w:eastAsia="zh-CN"/>
              </w:rPr>
              <w:t xml:space="preserve">根据实际需求进行约定</w:t>
            </w:r>
            <w:r>
              <w:rPr>
                <w:rFonts w:hint="eastAsia" w:ascii="宋体" w:hAnsi="宋体" w:cs="宋体"/>
                <w:szCs w:val="21"/>
                <w:highlight w:val="none"/>
                <w:lang w:val="zh-TW"/>
              </w:rPr>
              <w:t xml:space="preserve">。</w:t>
            </w:r>
            <w:r>
              <w:rPr>
                <w:rFonts w:hint="eastAsia" w:ascii="宋体" w:hAnsi="宋体" w:cs="宋体"/>
                <w:szCs w:val="21"/>
                <w:u w:val="single"/>
              </w:rPr>
            </w:r>
            <w:r/>
          </w:p>
        </w:tc>
      </w:tr>
      <w:tr>
        <w:trPr>
          <w:trHeight w:val="20"/>
        </w:trPr>
        <w:tc>
          <w:tcPr>
            <w:tcW w:w="988" w:type="dxa"/>
            <w:vAlign w:val="center"/>
            <w:textDirection w:val="lrTb"/>
            <w:noWrap w:val="false"/>
          </w:tcPr>
          <w:p>
            <w:pPr>
              <w:pStyle w:val="871"/>
              <w:jc w:val="center"/>
              <w:spacing w:line="360" w:lineRule="auto"/>
              <w:rPr>
                <w:rFonts w:hAnsi="宋体" w:eastAsia="宋体" w:cs="宋体"/>
                <w:szCs w:val="21"/>
                <w:lang w:val="en-US" w:eastAsia="zh-CN"/>
              </w:rPr>
            </w:pPr>
            <w:r>
              <w:rPr>
                <w:rFonts w:hint="eastAsia" w:hAnsi="宋体" w:cs="宋体"/>
                <w:szCs w:val="21"/>
                <w:lang w:val="en-US" w:eastAsia="zh-CN"/>
              </w:rPr>
              <w:t xml:space="preserve">10</w:t>
            </w:r>
            <w:r>
              <w:rPr>
                <w:rFonts w:hAnsi="宋体" w:eastAsia="宋体" w:cs="宋体"/>
                <w:szCs w:val="21"/>
                <w:lang w:val="en-US"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询问送达形式：响应人如对采购文件有疑问，须在202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22</w:t>
            </w:r>
            <w:r>
              <w:rPr>
                <w:rFonts w:hint="eastAsia" w:ascii="宋体" w:hAnsi="宋体" w:cs="宋体"/>
                <w:szCs w:val="21"/>
              </w:rPr>
              <w:t xml:space="preserve">日上午11：00时前，各响应人将疑问以书面形式并加盖响应人公章，以邮件传至江苏浩宇建设工程造价咨询有限公司247220171@qq.com并电话0519-82660686联系，并将疑问书面原件送至江苏浩宇建设工程造价咨询有限公司，逾期不予受理。</w:t>
            </w:r>
            <w:r>
              <w:rPr>
                <w:rFonts w:hint="eastAsia" w:ascii="宋体" w:hAnsi="宋体" w:cs="宋体"/>
                <w:szCs w:val="21"/>
              </w:rPr>
            </w:r>
            <w:r/>
          </w:p>
        </w:tc>
      </w:tr>
      <w:tr>
        <w:trPr>
          <w:trHeight w:val="20"/>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Ansi="宋体" w:cs="宋体"/>
                <w:szCs w:val="21"/>
              </w:rPr>
              <w:t xml:space="preserve">1</w:t>
            </w:r>
            <w:r>
              <w:rPr>
                <w:rFonts w:hint="eastAsia" w:hAnsi="宋体" w:cs="宋体"/>
                <w:szCs w:val="21"/>
                <w:lang w:val="en-US" w:eastAsia="zh-CN"/>
              </w:rPr>
              <w:t xml:space="preserve">1</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830"/>
              <w:jc w:val="left"/>
              <w:spacing w:line="360" w:lineRule="auto"/>
              <w:rPr>
                <w:rFonts w:hint="eastAsia" w:ascii="宋体" w:hAnsi="宋体" w:cs="宋体"/>
                <w:szCs w:val="21"/>
              </w:rPr>
            </w:pPr>
            <w:r>
              <w:rPr>
                <w:rFonts w:hint="eastAsia" w:ascii="宋体" w:hAnsi="宋体" w:cs="宋体"/>
                <w:szCs w:val="21"/>
              </w:rPr>
              <w:t xml:space="preserve">联系部门：江苏浩宇建设工程造价咨询有限公司；</w:t>
            </w:r>
            <w:r>
              <w:rPr>
                <w:rFonts w:hint="eastAsia" w:ascii="宋体" w:hAnsi="宋体" w:cs="宋体"/>
                <w:szCs w:val="21"/>
              </w:rPr>
            </w:r>
            <w:r/>
          </w:p>
          <w:p>
            <w:pPr>
              <w:pStyle w:val="830"/>
              <w:jc w:val="left"/>
              <w:spacing w:line="360" w:lineRule="auto"/>
              <w:rPr>
                <w:rFonts w:hint="eastAsia" w:ascii="宋体" w:hAnsi="宋体" w:cs="宋体"/>
                <w:szCs w:val="21"/>
              </w:rPr>
            </w:pPr>
            <w:r>
              <w:rPr>
                <w:rFonts w:hint="eastAsia" w:ascii="宋体" w:hAnsi="宋体" w:cs="宋体"/>
                <w:szCs w:val="21"/>
              </w:rPr>
              <w:t xml:space="preserve">联系电话：0519-82660686；</w:t>
            </w:r>
            <w:r>
              <w:rPr>
                <w:rFonts w:hint="eastAsia" w:ascii="宋体" w:hAnsi="宋体" w:cs="宋体"/>
                <w:szCs w:val="21"/>
              </w:rPr>
            </w:r>
            <w:r/>
          </w:p>
          <w:p>
            <w:pPr>
              <w:pStyle w:val="830"/>
              <w:jc w:val="left"/>
              <w:spacing w:line="360" w:lineRule="auto"/>
              <w:rPr>
                <w:rFonts w:hint="eastAsia" w:ascii="宋体" w:hAnsi="宋体" w:cs="宋体"/>
                <w:szCs w:val="21"/>
              </w:rPr>
            </w:pPr>
            <w:r>
              <w:rPr>
                <w:rFonts w:hint="eastAsia" w:ascii="宋体" w:hAnsi="宋体" w:cs="宋体"/>
                <w:szCs w:val="21"/>
              </w:rPr>
              <w:t xml:space="preserve">通讯地址：常州市金坛区南环二路106号四楼。</w:t>
            </w:r>
            <w:r>
              <w:rPr>
                <w:rFonts w:hint="eastAsia" w:ascii="宋体" w:hAnsi="宋体" w:cs="宋体"/>
                <w:szCs w:val="21"/>
              </w:rPr>
            </w:r>
            <w:r/>
          </w:p>
        </w:tc>
      </w:tr>
      <w:tr>
        <w:trPr>
          <w:trHeight w:val="399"/>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Ansi="宋体" w:cs="宋体"/>
                <w:szCs w:val="21"/>
              </w:rPr>
              <w:t xml:space="preserve">1</w:t>
            </w:r>
            <w:r>
              <w:rPr>
                <w:rFonts w:hint="eastAsia" w:hAnsi="宋体" w:cs="宋体"/>
                <w:szCs w:val="21"/>
                <w:lang w:val="en-US" w:eastAsia="zh-CN"/>
              </w:rPr>
              <w:t xml:space="preserve">2</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830"/>
              <w:jc w:val="left"/>
              <w:spacing w:line="360" w:lineRule="auto"/>
              <w:rPr>
                <w:rFonts w:hint="eastAsia" w:ascii="宋体" w:hAnsi="宋体" w:eastAsia="宋体" w:cs="宋体"/>
                <w:szCs w:val="21"/>
                <w:lang w:eastAsia="zh-CN"/>
              </w:rPr>
            </w:pPr>
            <w:r>
              <w:rPr>
                <w:rFonts w:hint="eastAsia" w:ascii="宋体" w:hAnsi="宋体" w:cs="宋体"/>
                <w:b/>
                <w:color w:val="000000"/>
                <w:szCs w:val="21"/>
              </w:rPr>
              <w:t xml:space="preserve">■  </w:t>
            </w:r>
            <w:r>
              <w:rPr>
                <w:rFonts w:hint="eastAsia" w:ascii="宋体" w:hAnsi="宋体" w:cs="宋体"/>
                <w:szCs w:val="21"/>
                <w:lang w:val="en-US" w:eastAsia="zh-CN"/>
              </w:rPr>
              <w:t xml:space="preserve">采购人</w:t>
            </w:r>
            <w:r>
              <w:rPr>
                <w:rFonts w:hint="eastAsia" w:ascii="宋体" w:hAnsi="宋体" w:eastAsia="宋体" w:cs="宋体"/>
                <w:szCs w:val="21"/>
                <w:lang w:eastAsia="zh-CN"/>
              </w:rPr>
            </w:r>
            <w:r/>
          </w:p>
          <w:p>
            <w:pPr>
              <w:pStyle w:val="830"/>
              <w:jc w:val="left"/>
              <w:spacing w:line="360" w:lineRule="auto"/>
              <w:rPr>
                <w:rFonts w:hint="eastAsia" w:ascii="宋体" w:hAnsi="宋体" w:cs="宋体"/>
                <w:szCs w:val="21"/>
                <w:u w:val="single"/>
              </w:rPr>
            </w:pPr>
            <w:r>
              <w:rPr>
                <w:rFonts w:hint="eastAsia" w:ascii="宋体" w:hAnsi="宋体" w:cs="宋体"/>
                <w:szCs w:val="21"/>
              </w:rPr>
              <w:t xml:space="preserve">收费标准：</w:t>
            </w:r>
            <w:bookmarkStart w:id="64" w:name="OLE_LINK60"/>
            <w:r>
              <w:rPr>
                <w:rFonts w:hint="eastAsia" w:ascii="宋体" w:hAnsi="宋体" w:cs="宋体"/>
                <w:szCs w:val="21"/>
              </w:rPr>
              <w:t xml:space="preserve">以成交金额为依据按差额定率累进法计算，即：100万（含）以内部分执行1.</w:t>
            </w:r>
            <w:r>
              <w:rPr>
                <w:rFonts w:hint="eastAsia" w:ascii="宋体" w:hAnsi="宋体" w:cs="宋体"/>
                <w:szCs w:val="21"/>
                <w:lang w:val="en-US" w:eastAsia="zh-CN"/>
              </w:rPr>
              <w:t xml:space="preserve">275</w:t>
            </w:r>
            <w:r>
              <w:rPr>
                <w:rFonts w:hint="eastAsia" w:ascii="宋体" w:hAnsi="宋体" w:cs="宋体"/>
                <w:szCs w:val="21"/>
              </w:rPr>
              <w:t xml:space="preserve">%的费率，超出100万元不足500万元的部分，费率为</w:t>
            </w:r>
            <w:r>
              <w:rPr>
                <w:rFonts w:hint="eastAsia" w:ascii="宋体" w:hAnsi="宋体" w:cs="宋体"/>
                <w:szCs w:val="21"/>
                <w:highlight w:val="none"/>
              </w:rPr>
              <w:t xml:space="preserve">0.</w:t>
            </w:r>
            <w:r>
              <w:rPr>
                <w:rFonts w:hint="eastAsia" w:ascii="宋体" w:hAnsi="宋体" w:cs="宋体"/>
                <w:szCs w:val="21"/>
                <w:highlight w:val="none"/>
                <w:lang w:val="en-US" w:eastAsia="zh-CN"/>
              </w:rPr>
              <w:t xml:space="preserve">68</w:t>
            </w:r>
            <w:r>
              <w:rPr>
                <w:rFonts w:hint="eastAsia" w:ascii="宋体" w:hAnsi="宋体" w:cs="宋体"/>
                <w:szCs w:val="21"/>
                <w:highlight w:val="none"/>
              </w:rPr>
              <w:t xml:space="preserve">%</w:t>
            </w:r>
            <w:r>
              <w:rPr>
                <w:rFonts w:hint="eastAsia" w:ascii="宋体" w:hAnsi="宋体" w:cs="宋体"/>
                <w:szCs w:val="21"/>
              </w:rPr>
              <w:t xml:space="preserve">，代理费最低3000元。</w:t>
            </w:r>
            <w:bookmarkEnd w:id="64"/>
            <w:r>
              <w:rPr>
                <w:rFonts w:hint="eastAsia" w:ascii="宋体" w:hAnsi="宋体" w:cs="宋体"/>
                <w:szCs w:val="21"/>
                <w:u w:val="single"/>
              </w:rPr>
            </w:r>
            <w:r/>
          </w:p>
          <w:p>
            <w:pPr>
              <w:pStyle w:val="830"/>
              <w:jc w:val="left"/>
              <w:spacing w:line="360" w:lineRule="auto"/>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lang w:val="en-US" w:eastAsia="zh-CN"/>
              </w:rPr>
              <w:t xml:space="preserve">项目档案资料移交后</w:t>
            </w:r>
            <w:r>
              <w:rPr>
                <w:rFonts w:hint="eastAsia" w:ascii="宋体" w:hAnsi="宋体" w:cs="宋体"/>
                <w:szCs w:val="21"/>
              </w:rPr>
              <w:t xml:space="preserve">支付给采购代理单位。</w:t>
            </w:r>
            <w:r>
              <w:rPr>
                <w:rFonts w:hint="eastAsia" w:ascii="宋体" w:hAnsi="宋体" w:cs="宋体"/>
                <w:szCs w:val="21"/>
              </w:rPr>
            </w:r>
            <w:r/>
          </w:p>
        </w:tc>
      </w:tr>
      <w:tr>
        <w:trPr>
          <w:trHeight w:val="523"/>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Ansi="宋体" w:cs="宋体"/>
                <w:szCs w:val="21"/>
              </w:rPr>
              <w:t xml:space="preserve">1</w:t>
            </w:r>
            <w:r>
              <w:rPr>
                <w:rFonts w:hint="eastAsia" w:hAnsi="宋体" w:cs="宋体"/>
                <w:szCs w:val="21"/>
                <w:lang w:val="en-US" w:eastAsia="zh-CN"/>
              </w:rPr>
              <w:t xml:space="preserve">3</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是否允许联合体</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US" w:eastAsia="zh-CN"/>
              </w:rPr>
              <w:t xml:space="preserve">否</w:t>
            </w:r>
            <w:r>
              <w:rPr>
                <w:rFonts w:hint="eastAsia" w:ascii="宋体" w:hAnsi="宋体" w:cs="宋体"/>
                <w:szCs w:val="21"/>
              </w:rPr>
              <w:t xml:space="preserve"> </w:t>
            </w:r>
            <w:r>
              <w:rPr>
                <w:rFonts w:hint="eastAsia" w:ascii="宋体" w:hAnsi="宋体" w:cs="宋体"/>
                <w:szCs w:val="21"/>
              </w:rPr>
            </w:r>
            <w:r/>
          </w:p>
        </w:tc>
      </w:tr>
      <w:tr>
        <w:trPr>
          <w:trHeight w:val="20"/>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Ansi="宋体" w:cs="宋体"/>
                <w:szCs w:val="21"/>
              </w:rPr>
              <w:t xml:space="preserve">1</w:t>
            </w:r>
            <w:r>
              <w:rPr>
                <w:rFonts w:hint="eastAsia" w:hAnsi="宋体" w:cs="宋体"/>
                <w:szCs w:val="21"/>
                <w:lang w:val="en-US" w:eastAsia="zh-CN"/>
              </w:rPr>
              <w:t xml:space="preserve">4</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磋商报价次数</w:t>
            </w:r>
            <w:r>
              <w:rPr>
                <w:rFonts w:hint="eastAsia" w:ascii="宋体" w:hAnsi="宋体" w:cs="宋体"/>
                <w:szCs w:val="21"/>
              </w:rPr>
            </w:r>
            <w:r/>
          </w:p>
        </w:tc>
        <w:tc>
          <w:tcPr>
            <w:tcW w:w="7253" w:type="dxa"/>
            <w:vAlign w:val="center"/>
            <w:textDirection w:val="lrTb"/>
            <w:noWrap w:val="false"/>
          </w:tcPr>
          <w:p>
            <w:pPr>
              <w:pStyle w:val="830"/>
              <w:jc w:val="left"/>
              <w:spacing w:line="360" w:lineRule="auto"/>
              <w:rPr>
                <w:rFonts w:hint="eastAsia" w:ascii="宋体" w:hAnsi="宋体" w:cs="宋体"/>
                <w:szCs w:val="21"/>
              </w:rPr>
            </w:pPr>
            <w:r>
              <w:rPr>
                <w:rFonts w:hint="eastAsia" w:ascii="宋体" w:hAnsi="宋体" w:cs="宋体"/>
                <w:szCs w:val="21"/>
              </w:rPr>
              <w:t xml:space="preserve">本项目采用二轮报价，响应文件中书面报价为首轮报价，第二轮报价不得超过首轮报价，第二轮报价即为最终报价；否则作无效报价处理。</w:t>
            </w:r>
            <w:r>
              <w:rPr>
                <w:rFonts w:hint="eastAsia" w:ascii="宋体" w:hAnsi="宋体" w:cs="宋体"/>
                <w:szCs w:val="21"/>
              </w:rPr>
            </w:r>
            <w:r/>
          </w:p>
        </w:tc>
      </w:tr>
      <w:tr>
        <w:trPr>
          <w:trHeight w:val="20"/>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Ansi="宋体" w:cs="宋体"/>
                <w:szCs w:val="21"/>
              </w:rPr>
              <w:t xml:space="preserve">1</w:t>
            </w:r>
            <w:r>
              <w:rPr>
                <w:rFonts w:hint="eastAsia" w:hAnsi="宋体" w:cs="宋体"/>
                <w:szCs w:val="21"/>
                <w:lang w:val="en-US" w:eastAsia="zh-CN"/>
              </w:rPr>
              <w:t xml:space="preserve">5</w:t>
            </w:r>
            <w:r>
              <w:rPr>
                <w:rFonts w:hint="eastAsia" w:hAnsi="宋体" w:eastAsia="宋体" w:cs="宋体"/>
                <w:szCs w:val="21"/>
                <w:lang w:eastAsia="zh-CN"/>
              </w:rPr>
            </w:r>
            <w:r/>
          </w:p>
        </w:tc>
        <w:tc>
          <w:tcPr>
            <w:tcW w:w="1701" w:type="dxa"/>
            <w:vAlign w:val="center"/>
            <w:textDirection w:val="lrTb"/>
            <w:noWrap w:val="false"/>
          </w:tcPr>
          <w:p>
            <w:pPr>
              <w:pStyle w:val="830"/>
              <w:spacing w:line="400" w:lineRule="exact"/>
              <w:rPr>
                <w:rFonts w:hint="eastAsia" w:ascii="宋体" w:hAnsi="宋体" w:cs="宋体"/>
                <w:szCs w:val="21"/>
                <w:lang w:val="zh-CN"/>
              </w:rPr>
            </w:pPr>
            <w:r>
              <w:rPr>
                <w:rFonts w:hint="eastAsia" w:ascii="宋体" w:hAnsi="宋体" w:cs="宋体"/>
                <w:szCs w:val="21"/>
                <w:lang w:val="zh-CN"/>
              </w:rPr>
              <w:t xml:space="preserve">采购人对磋商文件澄清、修改时间</w:t>
            </w:r>
            <w:r>
              <w:rPr>
                <w:rFonts w:hint="eastAsia" w:ascii="宋体" w:hAnsi="宋体" w:cs="宋体"/>
                <w:szCs w:val="21"/>
                <w:lang w:val="zh-CN"/>
              </w:rPr>
            </w:r>
            <w:r/>
          </w:p>
        </w:tc>
        <w:tc>
          <w:tcPr>
            <w:tcW w:w="7253" w:type="dxa"/>
            <w:vAlign w:val="center"/>
            <w:textDirection w:val="lrTb"/>
            <w:noWrap w:val="false"/>
          </w:tcPr>
          <w:p>
            <w:pPr>
              <w:pStyle w:val="830"/>
              <w:spacing w:line="400" w:lineRule="exact"/>
              <w:rPr>
                <w:rFonts w:hint="eastAsia" w:ascii="宋体" w:hAnsi="宋体" w:cs="宋体"/>
                <w:szCs w:val="21"/>
              </w:rPr>
            </w:pPr>
            <w:r>
              <w:rPr>
                <w:rFonts w:hint="eastAsia" w:ascii="宋体" w:hAnsi="宋体" w:cs="宋体"/>
                <w:szCs w:val="21"/>
              </w:rPr>
              <w:t xml:space="preserve">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6</w:t>
            </w:r>
            <w:r>
              <w:rPr>
                <w:rFonts w:hint="eastAsia" w:ascii="宋体" w:hAnsi="宋体" w:cs="宋体"/>
                <w:szCs w:val="21"/>
              </w:rPr>
              <w:t xml:space="preserve">月</w:t>
            </w:r>
            <w:r>
              <w:rPr>
                <w:rFonts w:hint="eastAsia" w:ascii="宋体" w:hAnsi="宋体" w:cs="宋体"/>
                <w:szCs w:val="21"/>
                <w:lang w:val="en-US" w:eastAsia="zh-CN"/>
              </w:rPr>
              <w:t xml:space="preserve">11</w:t>
            </w:r>
            <w:r>
              <w:rPr>
                <w:rFonts w:hint="eastAsia" w:ascii="宋体" w:hAnsi="宋体" w:cs="宋体"/>
                <w:szCs w:val="21"/>
              </w:rPr>
              <w:t xml:space="preserve">日至响应文件接收截止之日5日前</w:t>
            </w:r>
            <w:r>
              <w:rPr>
                <w:rFonts w:hint="eastAsia" w:ascii="宋体" w:hAnsi="宋体" w:cs="宋体"/>
                <w:szCs w:val="21"/>
              </w:rPr>
            </w:r>
            <w:r/>
          </w:p>
        </w:tc>
      </w:tr>
      <w:tr>
        <w:trPr>
          <w:trHeight w:val="20"/>
        </w:trPr>
        <w:tc>
          <w:tcPr>
            <w:tcW w:w="988" w:type="dxa"/>
            <w:vAlign w:val="center"/>
            <w:textDirection w:val="lrTb"/>
            <w:noWrap w:val="false"/>
          </w:tcPr>
          <w:p>
            <w:pPr>
              <w:pStyle w:val="871"/>
              <w:jc w:val="center"/>
              <w:spacing w:line="360" w:lineRule="auto"/>
              <w:rPr>
                <w:rFonts w:hint="eastAsia" w:hAnsi="宋体" w:eastAsia="宋体" w:cs="宋体"/>
                <w:szCs w:val="21"/>
                <w:lang w:eastAsia="zh-CN"/>
              </w:rPr>
            </w:pPr>
            <w:r>
              <w:rPr>
                <w:rFonts w:hAnsi="宋体" w:cs="宋体"/>
                <w:szCs w:val="21"/>
              </w:rPr>
              <w:t xml:space="preserve">1</w:t>
            </w:r>
            <w:r>
              <w:rPr>
                <w:rFonts w:hint="eastAsia" w:hAnsi="宋体" w:cs="宋体"/>
                <w:szCs w:val="21"/>
                <w:lang w:val="en-US" w:eastAsia="zh-CN"/>
              </w:rPr>
              <w:t xml:space="preserve">6</w:t>
            </w:r>
            <w:r>
              <w:rPr>
                <w:rFonts w:hint="eastAsia" w:hAnsi="宋体" w:eastAsia="宋体" w:cs="宋体"/>
                <w:szCs w:val="21"/>
                <w:lang w:eastAsia="zh-CN"/>
              </w:rPr>
            </w:r>
            <w:r/>
          </w:p>
        </w:tc>
        <w:tc>
          <w:tcPr>
            <w:tcW w:w="1701"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szCs w:val="21"/>
              </w:rPr>
              <w:t xml:space="preserve">是否收取履约保证金</w:t>
            </w:r>
            <w:r>
              <w:rPr>
                <w:rFonts w:hint="eastAsia" w:ascii="宋体" w:hAnsi="宋体" w:cs="宋体"/>
                <w:color w:val="000000"/>
                <w:szCs w:val="21"/>
              </w:rPr>
            </w:r>
            <w:r/>
          </w:p>
        </w:tc>
        <w:tc>
          <w:tcPr>
            <w:tcW w:w="7253" w:type="dxa"/>
            <w:vAlign w:val="center"/>
            <w:textDirection w:val="lrTb"/>
            <w:noWrap w:val="false"/>
          </w:tcPr>
          <w:p>
            <w:pPr>
              <w:pStyle w:val="830"/>
              <w:jc w:val="left"/>
              <w:spacing w:line="360" w:lineRule="auto"/>
              <w:rPr>
                <w:rFonts w:hint="eastAsia" w:ascii="宋体" w:hAnsi="宋体" w:cs="宋体"/>
                <w:b/>
                <w:bCs/>
                <w:szCs w:val="21"/>
              </w:rPr>
            </w:pPr>
            <w:r>
              <w:rPr>
                <w:rFonts w:hint="eastAsia" w:ascii="宋体" w:hAnsi="宋体" w:cs="宋体"/>
                <w:szCs w:val="21"/>
                <w:lang w:val="zh-CN"/>
              </w:rPr>
              <w:t xml:space="preserve">■</w:t>
            </w:r>
            <w:r>
              <w:rPr>
                <w:rFonts w:hint="eastAsia" w:ascii="宋体" w:hAnsi="宋体" w:cs="宋体"/>
                <w:szCs w:val="21"/>
              </w:rPr>
              <w:t xml:space="preserve">  </w:t>
            </w:r>
            <w:r>
              <w:rPr>
                <w:rFonts w:hint="eastAsia" w:ascii="宋体" w:hAnsi="宋体" w:cs="宋体"/>
                <w:szCs w:val="21"/>
                <w:lang w:val="zh-CN"/>
              </w:rPr>
              <w:t xml:space="preserve">否</w:t>
            </w:r>
            <w:r>
              <w:rPr>
                <w:rFonts w:hint="eastAsia" w:ascii="宋体" w:hAnsi="宋体" w:cs="宋体"/>
                <w:bCs/>
                <w:szCs w:val="21"/>
              </w:rPr>
              <w:t xml:space="preserve">。</w:t>
            </w:r>
            <w:r>
              <w:rPr>
                <w:rFonts w:hint="eastAsia" w:ascii="宋体" w:hAnsi="宋体" w:cs="宋体"/>
                <w:b/>
                <w:bCs/>
                <w:szCs w:val="21"/>
              </w:rPr>
            </w:r>
            <w:r/>
          </w:p>
        </w:tc>
      </w:tr>
    </w:tbl>
    <w:p>
      <w:pPr>
        <w:pStyle w:val="830"/>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830"/>
        <w:jc w:val="center"/>
        <w:spacing w:before="240" w:after="240"/>
        <w:rPr>
          <w:b/>
          <w:sz w:val="28"/>
          <w:szCs w:val="28"/>
        </w:rPr>
      </w:pPr>
      <w:r/>
      <w:bookmarkStart w:id="65" w:name="_Toc265228392"/>
      <w:r/>
      <w:bookmarkStart w:id="66" w:name="_Toc305158896"/>
      <w:r/>
      <w:bookmarkStart w:id="67" w:name="_Toc353873934"/>
      <w:r/>
      <w:bookmarkStart w:id="68" w:name="_Toc150480792"/>
      <w:r/>
      <w:bookmarkStart w:id="69" w:name="_Toc142311056"/>
      <w:r/>
      <w:bookmarkStart w:id="70" w:name="_Toc226337250"/>
      <w:r/>
      <w:bookmarkStart w:id="71" w:name="_Toc226965827"/>
      <w:r/>
      <w:bookmarkStart w:id="72" w:name="_Toc150774759"/>
      <w:r/>
      <w:bookmarkStart w:id="73" w:name="_Toc353825544"/>
      <w:r/>
      <w:bookmarkStart w:id="74" w:name="_Toc305158822"/>
      <w:r/>
      <w:bookmarkStart w:id="75" w:name="_Toc353873664"/>
      <w:r/>
      <w:bookmarkStart w:id="76" w:name="_Toc127151554"/>
      <w:r/>
      <w:bookmarkStart w:id="77" w:name="_Toc264969244"/>
      <w:r>
        <w:rPr>
          <w:b/>
          <w:sz w:val="28"/>
          <w:szCs w:val="28"/>
        </w:rPr>
        <w:t xml:space="preserve">供应商须知</w:t>
      </w:r>
      <w:r>
        <w:rPr>
          <w:b/>
          <w:sz w:val="28"/>
          <w:szCs w:val="28"/>
        </w:rPr>
      </w:r>
      <w:r/>
    </w:p>
    <w:p>
      <w:pPr>
        <w:pStyle w:val="830"/>
        <w:jc w:val="center"/>
        <w:keepLines/>
        <w:keepNext/>
        <w:spacing w:line="360" w:lineRule="auto"/>
        <w:tabs>
          <w:tab w:val="center" w:pos="4592" w:leader="none"/>
          <w:tab w:val="left" w:pos="7860" w:leader="none"/>
        </w:tabs>
        <w:rPr>
          <w:rFonts w:hint="eastAsia" w:ascii="宋体" w:hAnsi="宋体" w:cs="宋体"/>
          <w:b/>
          <w:szCs w:val="21"/>
        </w:rPr>
        <w:outlineLvl w:val="1"/>
      </w:pPr>
      <w:r/>
      <w:bookmarkStart w:id="78" w:name="_Toc150509269"/>
      <w:r/>
      <w:bookmarkStart w:id="79" w:name="_Toc226309762"/>
      <w:r/>
      <w:bookmarkStart w:id="80" w:name="_Toc151193616"/>
      <w:r/>
      <w:bookmarkStart w:id="81" w:name="_Toc226965791"/>
      <w:r/>
      <w:bookmarkStart w:id="82" w:name="_Toc151190145"/>
      <w:r/>
      <w:bookmarkStart w:id="83" w:name="_Toc226965708"/>
      <w:r/>
      <w:bookmarkStart w:id="84" w:name="_Toc151193832"/>
      <w:r/>
      <w:bookmarkStart w:id="85" w:name="_Toc226337214"/>
      <w:r/>
      <w:bookmarkStart w:id="86" w:name="_Toc305158860"/>
      <w:r/>
      <w:bookmarkStart w:id="87" w:name="_Toc151193688"/>
      <w:r/>
      <w:bookmarkStart w:id="88" w:name="_Toc150774618"/>
      <w:r/>
      <w:bookmarkStart w:id="89" w:name="_Toc142311020"/>
      <w:r/>
      <w:bookmarkStart w:id="90" w:name="_Toc305158786"/>
      <w:r/>
      <w:bookmarkStart w:id="91" w:name="_Toc150480756"/>
      <w:r/>
      <w:bookmarkStart w:id="92" w:name="_Toc265228356"/>
      <w:r/>
      <w:bookmarkStart w:id="93" w:name="_Toc151193906"/>
      <w:r/>
      <w:bookmarkStart w:id="94" w:name="_Toc264969208"/>
      <w:r/>
      <w:bookmarkStart w:id="95" w:name="_Toc150774723"/>
      <w:r/>
      <w:bookmarkStart w:id="96" w:name="_Toc151193760"/>
      <w:r/>
      <w:bookmarkStart w:id="97" w:name="_Toc195842883"/>
      <w:r>
        <w:rPr>
          <w:rFonts w:hint="eastAsia" w:ascii="宋体" w:hAnsi="宋体" w:cs="宋体"/>
          <w:b/>
          <w:szCs w:val="21"/>
        </w:rPr>
        <w:t xml:space="preserve">一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b/>
          <w:szCs w:val="21"/>
        </w:rPr>
      </w:r>
      <w:r/>
    </w:p>
    <w:p>
      <w:pPr>
        <w:pStyle w:val="830"/>
        <w:numPr>
          <w:ilvl w:val="0"/>
          <w:numId w:val="8"/>
        </w:numPr>
        <w:ind w:left="357" w:hanging="357"/>
        <w:spacing w:line="360" w:lineRule="auto"/>
        <w:tabs>
          <w:tab w:val="left" w:pos="360" w:leader="none"/>
        </w:tabs>
        <w:rPr>
          <w:rFonts w:hint="eastAsia" w:ascii="宋体" w:hAnsi="宋体" w:cs="宋体"/>
          <w:szCs w:val="21"/>
        </w:rPr>
        <w:outlineLvl w:val="1"/>
      </w:pPr>
      <w:r/>
      <w:bookmarkStart w:id="98" w:name="_Toc264969209"/>
      <w:r/>
      <w:bookmarkStart w:id="99" w:name="_Toc265228357"/>
      <w:r/>
      <w:bookmarkStart w:id="100" w:name="_Toc305158787"/>
      <w:r/>
      <w:bookmarkStart w:id="101" w:name="_Toc305158861"/>
      <w:r>
        <w:rPr>
          <w:rFonts w:hint="eastAsia" w:ascii="宋体" w:hAnsi="宋体" w:cs="宋体"/>
          <w:szCs w:val="21"/>
        </w:rPr>
        <w:t xml:space="preserve">采购人、采购代理机构、供应商</w:t>
      </w:r>
      <w:bookmarkEnd w:id="98"/>
      <w:r/>
      <w:bookmarkEnd w:id="99"/>
      <w:r/>
      <w:bookmarkEnd w:id="100"/>
      <w:r/>
      <w:bookmarkEnd w:id="101"/>
      <w:r>
        <w:rPr>
          <w:rFonts w:hint="eastAsia" w:ascii="宋体" w:hAnsi="宋体" w:cs="宋体"/>
          <w:szCs w:val="21"/>
        </w:rPr>
        <w:t xml:space="preserve">、联合体</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供应商（也称“申请人”）：指向采购人提供货物、工程或者服务的法人、其他组织或者自然人。</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rPr>
          <w:rFonts w:hint="eastAsia" w:ascii="宋体" w:hAnsi="宋体" w:cs="宋体"/>
          <w:szCs w:val="21"/>
        </w:rPr>
      </w:r>
      <w:r/>
    </w:p>
    <w:p>
      <w:pPr>
        <w:pStyle w:val="830"/>
        <w:numPr>
          <w:ilvl w:val="0"/>
          <w:numId w:val="8"/>
        </w:numPr>
        <w:ind w:left="357" w:hanging="357"/>
        <w:spacing w:line="360" w:lineRule="auto"/>
        <w:tabs>
          <w:tab w:val="left" w:pos="360" w:leader="none"/>
        </w:tabs>
        <w:rPr>
          <w:rFonts w:hint="eastAsia" w:ascii="宋体" w:hAnsi="宋体" w:cs="宋体"/>
          <w:szCs w:val="21"/>
        </w:rPr>
        <w:outlineLvl w:val="1"/>
      </w:pPr>
      <w:r/>
      <w:bookmarkStart w:id="102" w:name="_Toc151190147"/>
      <w:r/>
      <w:bookmarkStart w:id="103" w:name="_Toc127151721"/>
      <w:r/>
      <w:bookmarkStart w:id="104" w:name="_Toc164229215"/>
      <w:r/>
      <w:bookmarkStart w:id="105" w:name="_Toc151193834"/>
      <w:r/>
      <w:bookmarkStart w:id="106" w:name="_Toc264969210"/>
      <w:r/>
      <w:bookmarkStart w:id="107" w:name="_Toc164608634"/>
      <w:r/>
      <w:bookmarkStart w:id="108" w:name="_Toc195842885"/>
      <w:r/>
      <w:bookmarkStart w:id="109" w:name="_Toc164229361"/>
      <w:r/>
      <w:bookmarkStart w:id="110" w:name="_Toc151193690"/>
      <w:r/>
      <w:bookmarkStart w:id="111" w:name="_Toc150774725"/>
      <w:r/>
      <w:bookmarkStart w:id="112" w:name="_Toc226965710"/>
      <w:r/>
      <w:bookmarkStart w:id="113" w:name="_Toc226337216"/>
      <w:r/>
      <w:bookmarkStart w:id="114" w:name="_Toc265228358"/>
      <w:r/>
      <w:bookmarkStart w:id="115" w:name="_Toc150509271"/>
      <w:r/>
      <w:bookmarkStart w:id="116" w:name="_Toc164351614"/>
      <w:r/>
      <w:bookmarkStart w:id="117" w:name="_Toc226965793"/>
      <w:r/>
      <w:bookmarkStart w:id="118" w:name="_Toc150774620"/>
      <w:r/>
      <w:bookmarkStart w:id="119" w:name="_Toc142311022"/>
      <w:r/>
      <w:bookmarkStart w:id="120" w:name="_Toc127151520"/>
      <w:r/>
      <w:bookmarkStart w:id="121" w:name="_Toc150480758"/>
      <w:r/>
      <w:bookmarkStart w:id="122" w:name="_Toc305158862"/>
      <w:r/>
      <w:bookmarkStart w:id="123" w:name="_Toc151193762"/>
      <w:r/>
      <w:bookmarkStart w:id="124" w:name="_Toc151193908"/>
      <w:r/>
      <w:bookmarkStart w:id="125" w:name="_Toc149720813"/>
      <w:r/>
      <w:bookmarkStart w:id="126" w:name="_Toc164608789"/>
      <w:r/>
      <w:bookmarkStart w:id="127" w:name="_Toc226309764"/>
      <w:r/>
      <w:bookmarkStart w:id="128" w:name="_Toc305158788"/>
      <w:r/>
      <w:bookmarkStart w:id="129" w:name="_Toc151193618"/>
      <w:r/>
      <w:bookmarkStart w:id="130" w:name="_Toc127161434"/>
      <w:r>
        <w:rPr>
          <w:rFonts w:hint="eastAsia" w:ascii="宋体" w:hAnsi="宋体" w:cs="宋体"/>
          <w:szCs w:val="21"/>
        </w:rPr>
        <w:t xml:space="preserve">资金来源</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cs="宋体"/>
          <w:szCs w:val="21"/>
        </w:rPr>
        <w:t xml:space="preserve">、项目属性、科研仪器设备采购</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项目属性见《供应商须知资料表》。</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是否属于科研仪器设备采购见《供应商须知资料表》。</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现场考察、磋商前答疑会</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bookmarkStart w:id="131" w:name="_Toc151193620"/>
      <w:r/>
      <w:bookmarkStart w:id="132" w:name="_Toc226965795"/>
      <w:r/>
      <w:bookmarkStart w:id="133" w:name="_Toc127151522"/>
      <w:r/>
      <w:bookmarkStart w:id="134" w:name="_Toc226309766"/>
      <w:r/>
      <w:bookmarkStart w:id="135" w:name="_Toc305158864"/>
      <w:r/>
      <w:bookmarkStart w:id="136" w:name="_Toc265228360"/>
      <w:r/>
      <w:bookmarkStart w:id="137" w:name="_Toc151193836"/>
      <w:r/>
      <w:bookmarkStart w:id="138" w:name="_Toc305158790"/>
      <w:r/>
      <w:bookmarkStart w:id="139" w:name="_Toc520356146"/>
      <w:r/>
      <w:bookmarkStart w:id="140" w:name="_Toc226965712"/>
      <w:r/>
      <w:bookmarkStart w:id="141" w:name="_Toc264969212"/>
      <w:r/>
      <w:bookmarkStart w:id="142" w:name="_Toc150774622"/>
      <w:r/>
      <w:bookmarkStart w:id="143" w:name="_Toc151190149"/>
      <w:r/>
      <w:bookmarkStart w:id="144" w:name="_Toc151193764"/>
      <w:r/>
      <w:bookmarkStart w:id="145" w:name="_Toc150774727"/>
      <w:r/>
      <w:bookmarkStart w:id="146" w:name="_Toc151193692"/>
      <w:r/>
      <w:bookmarkStart w:id="147" w:name="_Toc150480760"/>
      <w:r/>
      <w:bookmarkStart w:id="148" w:name="_Toc226337218"/>
      <w:r/>
      <w:bookmarkStart w:id="149" w:name="_Toc142311024"/>
      <w:r/>
      <w:bookmarkStart w:id="150" w:name="_Toc150509273"/>
      <w:r/>
      <w:bookmarkStart w:id="151" w:name="_Toc195842887"/>
      <w:r/>
      <w:bookmarkStart w:id="152" w:name="_Toc151193910"/>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Cs w:val="21"/>
        </w:rPr>
      </w:r>
      <w:r/>
    </w:p>
    <w:p>
      <w:pPr>
        <w:pStyle w:val="830"/>
        <w:numPr>
          <w:ilvl w:val="0"/>
          <w:numId w:val="8"/>
        </w:numPr>
        <w:ind w:left="357" w:hanging="357"/>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830"/>
        <w:numPr>
          <w:ilvl w:val="2"/>
          <w:numId w:val="8"/>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中小企业定义：</w:t>
      </w:r>
      <w:r>
        <w:rPr>
          <w:rFonts w:hint="eastAsia" w:ascii="宋体" w:hAnsi="宋体" w:cs="宋体"/>
          <w:szCs w:val="21"/>
        </w:rPr>
      </w:r>
      <w:r/>
    </w:p>
    <w:p>
      <w:pPr>
        <w:pStyle w:val="929"/>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供应商提供的货物、工程或者服务符合下列情形的，享受中小企业扶持政策：</w:t>
      </w:r>
      <w:r>
        <w:rPr>
          <w:rFonts w:hint="eastAsia" w:ascii="宋体" w:hAnsi="宋体" w:cs="宋体"/>
          <w:color w:val="000000"/>
          <w:szCs w:val="21"/>
        </w:rPr>
      </w:r>
      <w:r/>
    </w:p>
    <w:p>
      <w:pPr>
        <w:pStyle w:val="830"/>
        <w:ind w:left="2835"/>
        <w:spacing w:line="360"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830"/>
        <w:ind w:left="2835"/>
        <w:spacing w:line="360"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830"/>
        <w:ind w:left="2835"/>
        <w:spacing w:line="360"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在货物采购项目中，供应商提供的货物既有中小企业制造货物，也有大型企业制造货物的，不享受中小企业扶持政策。</w:t>
      </w:r>
      <w:r>
        <w:rPr>
          <w:rFonts w:hint="eastAsia" w:ascii="宋体" w:hAnsi="宋体" w:cs="宋体"/>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hint="eastAsia" w:ascii="宋体" w:hAnsi="宋体" w:cs="宋体"/>
          <w:szCs w:val="21"/>
        </w:rPr>
      </w:r>
      <w:r/>
    </w:p>
    <w:p>
      <w:pPr>
        <w:pStyle w:val="929"/>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929"/>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rPr>
      </w:pPr>
      <w:r>
        <w:rPr>
          <w:rFonts w:hint="eastAsia" w:ascii="宋体" w:hAnsi="宋体" w:cs="宋体"/>
          <w:vanish/>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8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本项目是否专门面向中小企业预留采购份额见第一章《采购邀请》。</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采购标的对应的中小企业划分标准所属行业见《供应商须知资料表》。</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小微企业价格评审优惠的政策调整：见第三章《评审方法和评审标准》。</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Cs w:val="21"/>
        </w:rPr>
      </w:r>
      <w:r/>
    </w:p>
    <w:p>
      <w:pPr>
        <w:pStyle w:val="830"/>
        <w:numPr>
          <w:ilvl w:val="2"/>
          <w:numId w:val="8"/>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rPr>
          <w:rFonts w:hint="eastAsia" w:ascii="宋体" w:hAnsi="宋体" w:cs="宋体"/>
          <w:szCs w:val="21"/>
        </w:rPr>
      </w:r>
      <w:r/>
    </w:p>
    <w:p>
      <w:pPr>
        <w:pStyle w:val="830"/>
        <w:numPr>
          <w:ilvl w:val="2"/>
          <w:numId w:val="8"/>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正版软件</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Cs w:val="21"/>
        </w:rPr>
        <w:t xml:space="preserve">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rPr>
          <w:rFonts w:hint="eastAsia" w:ascii="宋体" w:hAnsi="宋体" w:cs="宋体"/>
          <w:szCs w:val="21"/>
        </w:rPr>
      </w:r>
      <w:r/>
    </w:p>
    <w:p>
      <w:pPr>
        <w:pStyle w:val="830"/>
        <w:numPr>
          <w:ilvl w:val="2"/>
          <w:numId w:val="8"/>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rPr>
      </w:r>
      <w:r/>
    </w:p>
    <w:p>
      <w:pPr>
        <w:pStyle w:val="830"/>
        <w:ind w:firstLine="315"/>
        <w:spacing w:line="360" w:lineRule="auto"/>
        <w:rPr>
          <w:rFonts w:hint="eastAsia" w:ascii="宋体" w:hAnsi="宋体" w:cs="宋体"/>
          <w:szCs w:val="21"/>
        </w:rPr>
      </w:pPr>
      <w:r>
        <w:rPr>
          <w:rFonts w:hint="eastAsia" w:ascii="宋体" w:hAnsi="宋体" w:cs="宋体"/>
          <w:szCs w:val="21"/>
        </w:rPr>
        <w:t xml:space="preserve">4.7 绿色采购政策</w:t>
      </w:r>
      <w:r>
        <w:rPr>
          <w:rFonts w:hint="eastAsia" w:ascii="宋体" w:hAnsi="宋体" w:cs="宋体"/>
          <w:szCs w:val="21"/>
        </w:rPr>
      </w:r>
      <w:r/>
    </w:p>
    <w:p>
      <w:pPr>
        <w:pStyle w:val="830"/>
        <w:ind w:left="900"/>
        <w:spacing w:line="360" w:lineRule="auto"/>
        <w:rPr>
          <w:rFonts w:hint="eastAsia" w:ascii="宋体" w:hAnsi="宋体" w:cs="宋体"/>
          <w:b/>
          <w:szCs w:val="21"/>
        </w:rPr>
      </w:pPr>
      <w:r>
        <w:rPr>
          <w:rFonts w:hint="eastAsia" w:ascii="宋体" w:hAnsi="宋体" w:cs="宋体"/>
          <w:szCs w:val="21"/>
        </w:rPr>
        <w:t xml:space="preserve">4.7.1  </w:t>
      </w:r>
      <w:r>
        <w:rPr>
          <w:rFonts w:hint="eastAsia" w:ascii="宋体" w:hAnsi="宋体" w:cs="宋体"/>
          <w:b/>
          <w:szCs w:val="21"/>
        </w:rPr>
        <w:t xml:space="preserve">绿色数据中心政策 </w:t>
      </w:r>
      <w:r>
        <w:rPr>
          <w:rFonts w:hint="eastAsia" w:ascii="宋体" w:hAnsi="宋体" w:cs="宋体"/>
          <w:b/>
          <w:szCs w:val="21"/>
        </w:rPr>
      </w:r>
      <w:r/>
    </w:p>
    <w:p>
      <w:pPr>
        <w:pStyle w:val="830"/>
        <w:ind w:left="900"/>
        <w:spacing w:line="360" w:lineRule="auto"/>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rPr>
      </w:r>
      <w:r/>
    </w:p>
    <w:p>
      <w:pPr>
        <w:pStyle w:val="830"/>
        <w:ind w:left="900"/>
        <w:spacing w:line="360" w:lineRule="auto"/>
        <w:rPr>
          <w:rFonts w:hint="eastAsia" w:ascii="宋体" w:hAnsi="宋体" w:cs="宋体"/>
          <w:szCs w:val="21"/>
        </w:rPr>
      </w:pPr>
      <w:r>
        <w:rPr>
          <w:rFonts w:hint="eastAsia" w:ascii="宋体" w:hAnsi="宋体" w:cs="宋体"/>
          <w:szCs w:val="21"/>
        </w:rPr>
        <w:t xml:space="preserve">4.7.2 推广应用绿色建材</w:t>
      </w:r>
      <w:r>
        <w:rPr>
          <w:rFonts w:hint="eastAsia" w:ascii="宋体" w:hAnsi="宋体" w:cs="宋体"/>
          <w:szCs w:val="21"/>
        </w:rPr>
      </w:r>
      <w:r/>
    </w:p>
    <w:p>
      <w:pPr>
        <w:pStyle w:val="830"/>
        <w:ind w:left="900"/>
        <w:spacing w:line="360" w:lineRule="auto"/>
        <w:rPr>
          <w:rFonts w:hint="eastAsia" w:ascii="宋体" w:hAnsi="宋体" w:cs="宋体"/>
          <w:szCs w:val="21"/>
        </w:rPr>
      </w:pPr>
      <w:r>
        <w:rPr>
          <w:rFonts w:hint="eastAsia" w:ascii="宋体" w:hAnsi="宋体"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rPr>
      </w:r>
      <w:r/>
    </w:p>
    <w:p>
      <w:pPr>
        <w:pStyle w:val="830"/>
        <w:ind w:left="900"/>
        <w:spacing w:line="360" w:lineRule="auto"/>
        <w:rPr>
          <w:rFonts w:hint="eastAsia" w:ascii="宋体" w:hAnsi="宋体" w:cs="宋体"/>
          <w:szCs w:val="21"/>
        </w:rPr>
      </w:pPr>
      <w:r>
        <w:rPr>
          <w:rFonts w:hint="eastAsia" w:ascii="宋体" w:hAnsi="宋体" w:cs="宋体"/>
          <w:szCs w:val="21"/>
        </w:rPr>
        <w:t xml:space="preserve"> 4.7.3 优先使用低挥发性有机化合物产品</w:t>
      </w:r>
      <w:r>
        <w:rPr>
          <w:rFonts w:hint="eastAsia" w:ascii="宋体" w:hAnsi="宋体" w:cs="宋体"/>
          <w:szCs w:val="21"/>
        </w:rPr>
      </w:r>
      <w:r/>
    </w:p>
    <w:p>
      <w:pPr>
        <w:pStyle w:val="830"/>
        <w:ind w:left="900"/>
        <w:spacing w:line="360" w:lineRule="auto"/>
        <w:tabs>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rPr>
      </w:r>
      <w:r/>
    </w:p>
    <w:p>
      <w:pPr>
        <w:pStyle w:val="830"/>
        <w:ind w:firstLine="315"/>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4.8 </w:t>
      </w:r>
      <w:r>
        <w:rPr>
          <w:rFonts w:hint="eastAsia" w:ascii="宋体" w:hAnsi="宋体" w:eastAsia="宋体" w:cs="宋体"/>
          <w:szCs w:val="21"/>
        </w:rPr>
        <w:t xml:space="preserve">政府采购中实施本国产品标准及相关政策</w:t>
      </w:r>
      <w:r>
        <w:rPr>
          <w:rFonts w:hint="eastAsia" w:ascii="宋体" w:hAnsi="宋体" w:eastAsia="宋体" w:cs="宋体"/>
          <w:szCs w:val="21"/>
        </w:rPr>
      </w:r>
      <w:r/>
    </w:p>
    <w:p>
      <w:pPr>
        <w:pStyle w:val="830"/>
        <w:ind w:left="90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.8.1本项目对采购本国产品给予政策支持，具体内容见招标文件“第四章 评标程序、评标方法与评标标准”。</w:t>
      </w:r>
      <w:r>
        <w:rPr>
          <w:rFonts w:hint="eastAsia" w:ascii="宋体" w:hAnsi="宋体" w:eastAsia="宋体" w:cs="宋体"/>
          <w:szCs w:val="21"/>
        </w:rPr>
      </w:r>
      <w:r/>
    </w:p>
    <w:p>
      <w:pPr>
        <w:pStyle w:val="830"/>
        <w:ind w:left="90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Cs w:val="21"/>
        </w:rPr>
      </w:r>
      <w:r/>
    </w:p>
    <w:p>
      <w:pPr>
        <w:pStyle w:val="830"/>
        <w:ind w:left="90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响应费用</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Cs w:val="21"/>
        </w:rPr>
      </w:r>
      <w:r/>
    </w:p>
    <w:p>
      <w:pPr>
        <w:pStyle w:val="830"/>
        <w:ind w:left="1080"/>
        <w:spacing w:line="360" w:lineRule="auto"/>
        <w:tabs>
          <w:tab w:val="left" w:pos="1080" w:leader="none"/>
        </w:tabs>
        <w:rPr>
          <w:rFonts w:hint="eastAsia" w:ascii="宋体" w:hAnsi="宋体" w:cs="宋体"/>
          <w:szCs w:val="21"/>
        </w:rPr>
      </w:pPr>
      <w:r/>
      <w:bookmarkStart w:id="153" w:name="_1.8_计量单位"/>
      <w:r/>
      <w:bookmarkEnd w:id="153"/>
      <w:r>
        <w:rPr>
          <w:rFonts w:hint="eastAsia" w:ascii="宋体" w:hAnsi="宋体" w:cs="宋体"/>
          <w:szCs w:val="21"/>
        </w:rPr>
      </w:r>
      <w:r/>
    </w:p>
    <w:p>
      <w:pPr>
        <w:pStyle w:val="830"/>
        <w:jc w:val="center"/>
        <w:keepLines/>
        <w:keepNext/>
        <w:spacing w:line="360" w:lineRule="auto"/>
        <w:rPr>
          <w:rFonts w:hint="eastAsia" w:ascii="宋体" w:hAnsi="宋体" w:cs="宋体"/>
          <w:b/>
          <w:szCs w:val="21"/>
        </w:rPr>
        <w:outlineLvl w:val="1"/>
      </w:pPr>
      <w:r>
        <w:rPr>
          <w:rFonts w:hint="eastAsia" w:ascii="宋体" w:hAnsi="宋体" w:cs="宋体"/>
          <w:b/>
          <w:szCs w:val="21"/>
        </w:rPr>
        <w:t xml:space="preserve">二   竞争性磋商文件</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hint="eastAsia" w:ascii="宋体" w:hAnsi="宋体" w:cs="宋体"/>
          <w:b/>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154" w:name="_Toc164229218"/>
      <w:r/>
      <w:bookmarkStart w:id="155" w:name="_Toc150509274"/>
      <w:r/>
      <w:bookmarkStart w:id="156" w:name="_Toc226337219"/>
      <w:r/>
      <w:bookmarkStart w:id="157" w:name="_Toc149720816"/>
      <w:r/>
      <w:bookmarkStart w:id="158" w:name="_Toc164229364"/>
      <w:r/>
      <w:bookmarkStart w:id="159" w:name="_Toc151190150"/>
      <w:r/>
      <w:bookmarkStart w:id="160" w:name="_Toc150774623"/>
      <w:r/>
      <w:bookmarkStart w:id="161" w:name="_Toc226309767"/>
      <w:r/>
      <w:bookmarkStart w:id="162" w:name="_Toc164608637"/>
      <w:r/>
      <w:bookmarkStart w:id="163" w:name="_Toc164351617"/>
      <w:r/>
      <w:bookmarkStart w:id="164" w:name="_Toc520356147"/>
      <w:r/>
      <w:bookmarkStart w:id="165" w:name="_Toc151193693"/>
      <w:r/>
      <w:bookmarkStart w:id="166" w:name="_Toc195842888"/>
      <w:r/>
      <w:bookmarkStart w:id="167" w:name="_Toc127161437"/>
      <w:r/>
      <w:bookmarkStart w:id="168" w:name="_Toc151193911"/>
      <w:r/>
      <w:bookmarkStart w:id="169" w:name="_Toc264969213"/>
      <w:r/>
      <w:bookmarkStart w:id="170" w:name="_Toc305158791"/>
      <w:r/>
      <w:bookmarkStart w:id="171" w:name="_Toc226965796"/>
      <w:r/>
      <w:bookmarkStart w:id="172" w:name="_Toc142311025"/>
      <w:r/>
      <w:bookmarkStart w:id="173" w:name="_Toc150480761"/>
      <w:r/>
      <w:bookmarkStart w:id="174" w:name="_Toc164608792"/>
      <w:r/>
      <w:bookmarkStart w:id="175" w:name="_Toc226965713"/>
      <w:r/>
      <w:bookmarkStart w:id="176" w:name="_Toc151193837"/>
      <w:r/>
      <w:bookmarkStart w:id="177" w:name="_Toc151193765"/>
      <w:r/>
      <w:bookmarkStart w:id="178" w:name="_Toc150774728"/>
      <w:r/>
      <w:bookmarkStart w:id="179" w:name="_Toc265228361"/>
      <w:r/>
      <w:bookmarkStart w:id="180" w:name="_Toc127151724"/>
      <w:r/>
      <w:bookmarkStart w:id="181" w:name="_Toc127151523"/>
      <w:r/>
      <w:bookmarkStart w:id="182" w:name="_Toc151193621"/>
      <w:r/>
      <w:bookmarkStart w:id="183" w:name="_Toc305158865"/>
      <w:r>
        <w:rPr>
          <w:rFonts w:hint="eastAsia" w:ascii="宋体" w:hAnsi="宋体" w:cs="宋体"/>
          <w:szCs w:val="21"/>
        </w:rPr>
        <w:t xml:space="preserve">竞争性磋商文件构</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rPr>
          <w:rFonts w:hint="eastAsia" w:ascii="宋体" w:hAnsi="宋体" w:cs="宋体"/>
          <w:szCs w:val="21"/>
        </w:rPr>
        <w:t xml:space="preserve">成</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竞争性磋商文件包括以下部分：</w:t>
      </w:r>
      <w:r>
        <w:rPr>
          <w:rFonts w:hint="eastAsia" w:ascii="宋体" w:hAnsi="宋体" w:cs="宋体"/>
          <w:szCs w:val="21"/>
        </w:rPr>
      </w:r>
      <w:r/>
    </w:p>
    <w:p>
      <w:pPr>
        <w:pStyle w:val="8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采购邀请</w:t>
      </w:r>
      <w:r>
        <w:rPr>
          <w:rFonts w:hint="eastAsia" w:ascii="宋体" w:hAnsi="宋体" w:cs="宋体"/>
          <w:szCs w:val="21"/>
        </w:rPr>
      </w:r>
      <w:r/>
    </w:p>
    <w:p>
      <w:pPr>
        <w:pStyle w:val="8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供应商须知</w:t>
      </w:r>
      <w:r>
        <w:rPr>
          <w:rFonts w:hint="eastAsia" w:ascii="宋体" w:hAnsi="宋体" w:cs="宋体"/>
          <w:szCs w:val="21"/>
        </w:rPr>
      </w:r>
      <w:r/>
    </w:p>
    <w:p>
      <w:pPr>
        <w:pStyle w:val="8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评审程序、评审方法和评审标准</w:t>
      </w:r>
      <w:r>
        <w:rPr>
          <w:rFonts w:hint="eastAsia" w:ascii="宋体" w:hAnsi="宋体" w:cs="宋体"/>
          <w:szCs w:val="21"/>
        </w:rPr>
      </w:r>
      <w:r/>
    </w:p>
    <w:p>
      <w:pPr>
        <w:pStyle w:val="8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8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合同草案条款</w:t>
      </w:r>
      <w:r>
        <w:rPr>
          <w:rFonts w:hint="eastAsia" w:ascii="宋体" w:hAnsi="宋体" w:cs="宋体"/>
          <w:szCs w:val="21"/>
        </w:rPr>
      </w:r>
      <w:r/>
    </w:p>
    <w:p>
      <w:pPr>
        <w:pStyle w:val="8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响应文件格式</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对竞争性磋商文件的澄清或修改</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Cs w:val="21"/>
        </w:rPr>
      </w:r>
      <w:r/>
    </w:p>
    <w:p>
      <w:pPr>
        <w:pStyle w:val="830"/>
        <w:ind w:left="1080"/>
        <w:spacing w:line="360" w:lineRule="auto"/>
        <w:tabs>
          <w:tab w:val="left" w:pos="1080" w:leader="none"/>
          <w:tab w:val="left" w:pos="1561" w:leader="none"/>
        </w:tabs>
        <w:rPr>
          <w:rFonts w:hint="eastAsia" w:ascii="宋体" w:hAnsi="宋体" w:cs="宋体"/>
          <w:szCs w:val="21"/>
        </w:rPr>
      </w:pPr>
      <w:r/>
      <w:bookmarkStart w:id="184" w:name="_Toc226309770"/>
      <w:r/>
      <w:bookmarkStart w:id="185" w:name="_Toc305158868"/>
      <w:r/>
      <w:bookmarkStart w:id="186" w:name="_Toc127151526"/>
      <w:r/>
      <w:bookmarkStart w:id="187" w:name="_Toc151193914"/>
      <w:r/>
      <w:bookmarkStart w:id="188" w:name="_Toc305158794"/>
      <w:r/>
      <w:bookmarkStart w:id="189" w:name="_Toc150774731"/>
      <w:r/>
      <w:bookmarkStart w:id="190" w:name="_Toc150480764"/>
      <w:r/>
      <w:bookmarkStart w:id="191" w:name="_Toc516367020"/>
      <w:r/>
      <w:bookmarkStart w:id="192" w:name="_Toc226965716"/>
      <w:r/>
      <w:bookmarkStart w:id="193" w:name="_Toc150774626"/>
      <w:r/>
      <w:bookmarkStart w:id="194" w:name="_Toc226337222"/>
      <w:r/>
      <w:bookmarkStart w:id="195" w:name="_Toc142311028"/>
      <w:r/>
      <w:bookmarkStart w:id="196" w:name="_Toc150509277"/>
      <w:r/>
      <w:bookmarkStart w:id="197" w:name="_Toc151193768"/>
      <w:r/>
      <w:bookmarkStart w:id="198" w:name="_Toc151190153"/>
      <w:r/>
      <w:bookmarkStart w:id="199" w:name="_Toc226965799"/>
      <w:r/>
      <w:bookmarkStart w:id="200" w:name="_Toc151193840"/>
      <w:r/>
      <w:bookmarkStart w:id="201" w:name="_Toc265228364"/>
      <w:r/>
      <w:bookmarkStart w:id="202" w:name="_Toc195842891"/>
      <w:r/>
      <w:bookmarkStart w:id="203" w:name="_Toc520356150"/>
      <w:r/>
      <w:bookmarkStart w:id="204" w:name="_Toc151193624"/>
      <w:r/>
      <w:bookmarkStart w:id="205" w:name="_Toc151193696"/>
      <w:r/>
      <w:bookmarkStart w:id="206" w:name="_Toc264969216"/>
      <w:r>
        <w:rPr>
          <w:rFonts w:hint="eastAsia" w:ascii="宋体" w:hAnsi="宋体" w:cs="宋体"/>
          <w:szCs w:val="21"/>
        </w:rPr>
      </w:r>
      <w:r/>
    </w:p>
    <w:p>
      <w:pPr>
        <w:pStyle w:val="830"/>
        <w:jc w:val="center"/>
        <w:keepLines/>
        <w:keepNext/>
        <w:spacing w:line="360" w:lineRule="auto"/>
        <w:rPr>
          <w:rFonts w:hint="eastAsia" w:ascii="宋体" w:hAnsi="宋体" w:cs="宋体"/>
          <w:b/>
          <w:szCs w:val="21"/>
        </w:rPr>
        <w:outlineLvl w:val="1"/>
      </w:pPr>
      <w:r>
        <w:rPr>
          <w:rFonts w:hint="eastAsia" w:ascii="宋体" w:hAnsi="宋体" w:cs="宋体"/>
          <w:b/>
          <w:szCs w:val="21"/>
        </w:rPr>
        <w:t xml:space="preserve">三   响应文件</w:t>
      </w:r>
      <w:bookmarkEnd w:id="191"/>
      <w:r>
        <w:rPr>
          <w:rFonts w:hint="eastAsia" w:ascii="宋体" w:hAnsi="宋体" w:cs="宋体"/>
          <w:b/>
          <w:szCs w:val="21"/>
        </w:rPr>
        <w:t xml:space="preserve">的编制</w:t>
      </w:r>
      <w:bookmarkEnd w:id="184"/>
      <w:r/>
      <w:bookmarkEnd w:id="185"/>
      <w:r/>
      <w:bookmarkEnd w:id="186"/>
      <w:r/>
      <w:bookmarkEnd w:id="187"/>
      <w:r/>
      <w:bookmarkEnd w:id="188"/>
      <w:r/>
      <w:bookmarkEnd w:id="189"/>
      <w:r/>
      <w:bookmarkEnd w:id="190"/>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宋体"/>
          <w:b/>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207" w:name="_Toc520356151"/>
      <w:r/>
      <w:bookmarkStart w:id="208" w:name="_Toc516367021"/>
      <w:r/>
      <w:bookmarkStart w:id="209" w:name="_Toc226965717"/>
      <w:r/>
      <w:bookmarkStart w:id="210" w:name="_Toc226337223"/>
      <w:r/>
      <w:bookmarkStart w:id="211" w:name="_Toc150509278"/>
      <w:r/>
      <w:bookmarkStart w:id="212" w:name="_Toc151193769"/>
      <w:r/>
      <w:bookmarkStart w:id="213" w:name="_Toc226309771"/>
      <w:r/>
      <w:bookmarkStart w:id="214" w:name="_Toc151193915"/>
      <w:r/>
      <w:bookmarkStart w:id="215" w:name="_Toc195842892"/>
      <w:r/>
      <w:bookmarkStart w:id="216" w:name="_Toc164351621"/>
      <w:r/>
      <w:bookmarkStart w:id="217" w:name="_Toc151193625"/>
      <w:r/>
      <w:bookmarkStart w:id="218" w:name="_Toc164229222"/>
      <w:r/>
      <w:bookmarkStart w:id="219" w:name="_Toc264969217"/>
      <w:r/>
      <w:bookmarkStart w:id="220" w:name="_Toc150774732"/>
      <w:r/>
      <w:bookmarkStart w:id="221" w:name="_Toc305158869"/>
      <w:r/>
      <w:bookmarkStart w:id="222" w:name="_Toc164608641"/>
      <w:r/>
      <w:bookmarkStart w:id="223" w:name="_Toc127151728"/>
      <w:r/>
      <w:bookmarkStart w:id="224" w:name="_Toc127161441"/>
      <w:r/>
      <w:bookmarkStart w:id="225" w:name="_Toc151193697"/>
      <w:r/>
      <w:bookmarkStart w:id="226" w:name="_Toc142311029"/>
      <w:r/>
      <w:bookmarkStart w:id="227" w:name="_Toc164229368"/>
      <w:r/>
      <w:bookmarkStart w:id="228" w:name="_Toc150774627"/>
      <w:r/>
      <w:bookmarkStart w:id="229" w:name="_Toc265228365"/>
      <w:r/>
      <w:bookmarkStart w:id="230" w:name="_Toc226965800"/>
      <w:r/>
      <w:bookmarkStart w:id="231" w:name="_Toc151193841"/>
      <w:r/>
      <w:bookmarkStart w:id="232" w:name="_Toc149720820"/>
      <w:r/>
      <w:bookmarkStart w:id="233" w:name="_Toc150480765"/>
      <w:r/>
      <w:bookmarkStart w:id="234" w:name="_Toc305158795"/>
      <w:r/>
      <w:bookmarkStart w:id="235" w:name="_Toc151190154"/>
      <w:r/>
      <w:bookmarkStart w:id="236" w:name="_Toc127151527"/>
      <w:r/>
      <w:bookmarkStart w:id="237" w:name="_Toc164608796"/>
      <w:r>
        <w:rPr>
          <w:rFonts w:hint="eastAsia" w:ascii="宋体" w:hAnsi="宋体" w:cs="宋体"/>
          <w:szCs w:val="21"/>
        </w:rPr>
        <w:t xml:space="preserve">响应范围、竞争性磋商文件中计量单位的使用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cs="宋体"/>
          <w:szCs w:val="21"/>
        </w:rPr>
        <w:t xml:space="preserve">及磋商语言</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238" w:name="_Toc520356152"/>
      <w:r/>
      <w:bookmarkStart w:id="239" w:name="_Toc150774733"/>
      <w:r/>
      <w:bookmarkStart w:id="240" w:name="_Toc151193842"/>
      <w:r/>
      <w:bookmarkStart w:id="241" w:name="_Toc142311030"/>
      <w:r/>
      <w:bookmarkStart w:id="242" w:name="_Toc151190155"/>
      <w:r/>
      <w:bookmarkStart w:id="243" w:name="_Toc151193770"/>
      <w:r/>
      <w:bookmarkStart w:id="244" w:name="_Toc164608642"/>
      <w:r/>
      <w:bookmarkStart w:id="245" w:name="_Toc226309772"/>
      <w:r/>
      <w:bookmarkStart w:id="246" w:name="_Toc226337224"/>
      <w:r/>
      <w:bookmarkStart w:id="247" w:name="_Toc305158870"/>
      <w:r/>
      <w:bookmarkStart w:id="248" w:name="_Toc151193916"/>
      <w:r/>
      <w:bookmarkStart w:id="249" w:name="_Toc150774628"/>
      <w:r/>
      <w:bookmarkStart w:id="250" w:name="_Toc164608797"/>
      <w:r/>
      <w:bookmarkStart w:id="251" w:name="_Toc150480766"/>
      <w:r/>
      <w:bookmarkStart w:id="252" w:name="_Toc305158796"/>
      <w:r/>
      <w:bookmarkStart w:id="253" w:name="_Toc149720821"/>
      <w:r/>
      <w:bookmarkStart w:id="254" w:name="_Toc151193698"/>
      <w:r/>
      <w:bookmarkStart w:id="255" w:name="_Toc127151528"/>
      <w:r/>
      <w:bookmarkStart w:id="256" w:name="_Toc226965718"/>
      <w:r/>
      <w:bookmarkStart w:id="257" w:name="_Toc195842893"/>
      <w:r/>
      <w:bookmarkStart w:id="258" w:name="_Toc164229369"/>
      <w:r/>
      <w:bookmarkStart w:id="259" w:name="_Toc265228366"/>
      <w:r/>
      <w:bookmarkStart w:id="260" w:name="_Toc164229223"/>
      <w:r/>
      <w:bookmarkStart w:id="261" w:name="_Toc264969218"/>
      <w:r/>
      <w:bookmarkStart w:id="262" w:name="_Toc150509279"/>
      <w:r/>
      <w:bookmarkStart w:id="263" w:name="_Toc151193626"/>
      <w:r/>
      <w:bookmarkStart w:id="264" w:name="_Toc164351622"/>
      <w:r/>
      <w:bookmarkStart w:id="265" w:name="_Toc516367022"/>
      <w:r/>
      <w:bookmarkStart w:id="266" w:name="_Ref467306195"/>
      <w:r/>
      <w:bookmarkStart w:id="267" w:name="_Ref467306676"/>
      <w:r/>
      <w:bookmarkStart w:id="268" w:name="_Toc127151729"/>
      <w:r/>
      <w:bookmarkStart w:id="269" w:name="_Toc226965801"/>
      <w:r/>
      <w:bookmarkStart w:id="270" w:name="_Toc127161442"/>
      <w:r>
        <w:rPr>
          <w:rFonts w:hint="eastAsia" w:ascii="宋体" w:hAnsi="宋体" w:cs="宋体"/>
          <w:szCs w:val="21"/>
        </w:rPr>
        <w:t xml:space="preserve">响应文件</w:t>
      </w:r>
      <w:bookmarkEnd w:id="265"/>
      <w:r/>
      <w:bookmarkEnd w:id="266"/>
      <w:r/>
      <w:bookmarkEnd w:id="267"/>
      <w:r>
        <w:rPr>
          <w:rFonts w:hint="eastAsia" w:ascii="宋体" w:hAnsi="宋体" w:cs="宋体"/>
          <w:szCs w:val="21"/>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8"/>
      <w:r/>
      <w:bookmarkEnd w:id="269"/>
      <w:r/>
      <w:bookmarkEnd w:id="270"/>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bookmarkStart w:id="271" w:name="_Ref467052588"/>
      <w:r>
        <w:rPr>
          <w:rFonts w:hint="eastAsia" w:ascii="宋体" w:hAnsi="宋体" w:cs="宋体"/>
          <w:szCs w:val="21"/>
        </w:rPr>
        <w:t xml:space="preserve">供应商应当按照竞争性磋商文件的要求编制响应文件，</w:t>
      </w:r>
      <w:r>
        <w:rPr>
          <w:rFonts w:hint="eastAsia" w:ascii="宋体" w:hAnsi="宋体" w:cs="宋体"/>
          <w:szCs w:val="21"/>
        </w:rPr>
        <w:t xml:space="preserve">并对其提交的响应文件的真实性、合法性承担法律责任</w:t>
      </w:r>
      <w:r>
        <w:rPr>
          <w:rFonts w:hint="eastAsia" w:ascii="宋体" w:hAnsi="宋体" w:cs="宋体"/>
          <w:szCs w:val="21"/>
        </w:rPr>
        <w:t xml:space="preserve">。响应文件的部分格式要求，见第六章《响应文件格式》。</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对于竞争性磋商文件中标记了“实质性格式”文件的，</w:t>
      </w:r>
      <w:r>
        <w:rPr>
          <w:rFonts w:hint="eastAsia" w:ascii="宋体" w:hAnsi="宋体" w:cs="宋体"/>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第三章《评审方法和评审标准》中涉及的证明文件。</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供应商认为应附的其他材料。</w:t>
      </w:r>
      <w:bookmarkEnd w:id="271"/>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272" w:name="_Toc127151530"/>
      <w:r/>
      <w:bookmarkStart w:id="273" w:name="_Toc150509281"/>
      <w:r/>
      <w:bookmarkStart w:id="274" w:name="_Toc520356155"/>
      <w:r/>
      <w:bookmarkStart w:id="275" w:name="_Toc127161444"/>
      <w:r/>
      <w:bookmarkStart w:id="276" w:name="_Toc150774630"/>
      <w:r/>
      <w:bookmarkStart w:id="277" w:name="_Toc164608799"/>
      <w:r/>
      <w:bookmarkStart w:id="278" w:name="_Toc164351624"/>
      <w:r/>
      <w:bookmarkStart w:id="279" w:name="_Toc164608644"/>
      <w:r/>
      <w:bookmarkStart w:id="280" w:name="_Toc151193918"/>
      <w:r/>
      <w:bookmarkStart w:id="281" w:name="_Toc127151731"/>
      <w:r/>
      <w:bookmarkStart w:id="282" w:name="_Toc150480768"/>
      <w:r/>
      <w:bookmarkStart w:id="283" w:name="_Toc151193772"/>
      <w:r/>
      <w:bookmarkStart w:id="284" w:name="_Toc149720823"/>
      <w:r/>
      <w:bookmarkStart w:id="285" w:name="_Toc142311032"/>
      <w:r/>
      <w:bookmarkStart w:id="286" w:name="_Toc164229371"/>
      <w:r/>
      <w:bookmarkStart w:id="287" w:name="_Toc150774735"/>
      <w:r/>
      <w:bookmarkStart w:id="288" w:name="_Toc195842895"/>
      <w:r/>
      <w:bookmarkStart w:id="289" w:name="_Toc151193628"/>
      <w:r/>
      <w:bookmarkStart w:id="290" w:name="_Toc151190157"/>
      <w:r/>
      <w:bookmarkStart w:id="291" w:name="_Toc164229225"/>
      <w:r/>
      <w:bookmarkStart w:id="292" w:name="_Toc151193700"/>
      <w:r/>
      <w:bookmarkStart w:id="293" w:name="_Toc151193844"/>
      <w:r>
        <w:rPr>
          <w:rFonts w:hint="eastAsia" w:ascii="宋体" w:hAnsi="宋体" w:cs="宋体"/>
          <w:szCs w:val="21"/>
        </w:rPr>
        <w:t xml:space="preserve">报价</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所有响应均以人民币报价。</w:t>
      </w:r>
      <w:r>
        <w:rPr>
          <w:rFonts w:hint="eastAsia" w:ascii="宋体" w:hAnsi="宋体" w:cs="宋体"/>
          <w:szCs w:val="21"/>
        </w:rPr>
      </w:r>
      <w:r/>
    </w:p>
    <w:p>
      <w:pPr>
        <w:pStyle w:val="830"/>
        <w:numPr>
          <w:ilvl w:val="1"/>
          <w:numId w:val="8"/>
        </w:numPr>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按照竞争性磋商文件要求完成本项目的全部相关工程或服务费用。</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磋商保证金</w:t>
      </w:r>
      <w:r>
        <w:rPr>
          <w:rFonts w:hint="eastAsia" w:ascii="宋体" w:hAnsi="宋体" w:cs="宋体"/>
          <w:szCs w:val="21"/>
        </w:rPr>
      </w:r>
      <w:r/>
    </w:p>
    <w:p>
      <w:pPr>
        <w:pStyle w:val="830"/>
        <w:ind w:firstLine="315"/>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根据江苏省和常州市的相关文件规定，免收保证金。</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响应有效期</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294" w:name="_Toc127151533"/>
      <w:r/>
      <w:bookmarkStart w:id="295" w:name="_Toc164229374"/>
      <w:r/>
      <w:bookmarkStart w:id="296" w:name="_Toc226965806"/>
      <w:r/>
      <w:bookmarkStart w:id="297" w:name="_Toc150509284"/>
      <w:r/>
      <w:bookmarkStart w:id="298" w:name="_Toc151193631"/>
      <w:r/>
      <w:bookmarkStart w:id="299" w:name="_Toc151193847"/>
      <w:r/>
      <w:bookmarkStart w:id="300" w:name="_Toc520356158"/>
      <w:r/>
      <w:bookmarkStart w:id="301" w:name="_Toc151193703"/>
      <w:r/>
      <w:bookmarkStart w:id="302" w:name="_Toc164351627"/>
      <w:r/>
      <w:bookmarkStart w:id="303" w:name="_Toc195842898"/>
      <w:r/>
      <w:bookmarkStart w:id="304" w:name="_Toc150774633"/>
      <w:r/>
      <w:bookmarkStart w:id="305" w:name="_Toc150774738"/>
      <w:r/>
      <w:bookmarkStart w:id="306" w:name="_Toc164608647"/>
      <w:r/>
      <w:bookmarkStart w:id="307" w:name="_Toc127161447"/>
      <w:r/>
      <w:bookmarkStart w:id="308" w:name="_Toc164608802"/>
      <w:r/>
      <w:bookmarkStart w:id="309" w:name="_Toc151193921"/>
      <w:r/>
      <w:bookmarkStart w:id="310" w:name="_Toc151190160"/>
      <w:r/>
      <w:bookmarkStart w:id="311" w:name="_Toc305158801"/>
      <w:r/>
      <w:bookmarkStart w:id="312" w:name="_Toc164229228"/>
      <w:r/>
      <w:bookmarkStart w:id="313" w:name="_Toc150480771"/>
      <w:r/>
      <w:bookmarkStart w:id="314" w:name="_Toc305158875"/>
      <w:r/>
      <w:bookmarkStart w:id="315" w:name="_Toc226337229"/>
      <w:r/>
      <w:bookmarkStart w:id="316" w:name="_Toc149720826"/>
      <w:r/>
      <w:bookmarkStart w:id="317" w:name="_Toc265228371"/>
      <w:r/>
      <w:bookmarkStart w:id="318" w:name="_Toc226309777"/>
      <w:r/>
      <w:bookmarkStart w:id="319" w:name="_Toc127151734"/>
      <w:r/>
      <w:bookmarkStart w:id="320" w:name="_Toc142311035"/>
      <w:r/>
      <w:bookmarkStart w:id="321" w:name="_Toc151193775"/>
      <w:r/>
      <w:bookmarkStart w:id="322" w:name="_Toc264969223"/>
      <w:r/>
      <w:bookmarkStart w:id="323" w:name="_Toc226965723"/>
      <w:r>
        <w:rPr>
          <w:rFonts w:hint="eastAsia" w:ascii="宋体" w:hAnsi="宋体" w:cs="宋体"/>
          <w:szCs w:val="21"/>
        </w:rPr>
        <w:t xml:space="preserve">响应文件的签署</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s="宋体"/>
          <w:szCs w:val="21"/>
        </w:rPr>
        <w:t xml:space="preserve">、盖章</w:t>
      </w:r>
      <w:r>
        <w:rPr>
          <w:rFonts w:hint="eastAsia" w:ascii="宋体" w:hAnsi="宋体" w:cs="宋体"/>
          <w:szCs w:val="21"/>
        </w:rPr>
      </w:r>
      <w:r/>
    </w:p>
    <w:p>
      <w:pPr>
        <w:pStyle w:val="830"/>
        <w:numPr>
          <w:ilvl w:val="1"/>
          <w:numId w:val="8"/>
        </w:numPr>
        <w:spacing w:line="360" w:lineRule="auto"/>
        <w:tabs>
          <w:tab w:val="left" w:pos="1080" w:leader="none"/>
          <w:tab w:val="left" w:pos="1589" w:leader="none"/>
        </w:tabs>
        <w:rPr>
          <w:rFonts w:hint="eastAsia" w:ascii="宋体" w:hAnsi="宋体" w:cs="宋体"/>
          <w:szCs w:val="21"/>
        </w:rPr>
      </w:pPr>
      <w:r/>
      <w:bookmarkStart w:id="324" w:name="_Toc151193632"/>
      <w:r/>
      <w:bookmarkStart w:id="325" w:name="_Toc150774634"/>
      <w:r/>
      <w:bookmarkStart w:id="326" w:name="_Toc127151534"/>
      <w:r/>
      <w:bookmarkStart w:id="327" w:name="_Toc195842899"/>
      <w:r/>
      <w:bookmarkStart w:id="328" w:name="_Toc151193776"/>
      <w:r/>
      <w:bookmarkStart w:id="329" w:name="_Toc265228372"/>
      <w:r/>
      <w:bookmarkStart w:id="330" w:name="_Toc264969224"/>
      <w:r/>
      <w:bookmarkStart w:id="331" w:name="_Toc520356159"/>
      <w:r/>
      <w:bookmarkStart w:id="332" w:name="_Toc151193704"/>
      <w:r/>
      <w:bookmarkStart w:id="333" w:name="_Toc151190161"/>
      <w:r/>
      <w:bookmarkStart w:id="334" w:name="_Toc151193922"/>
      <w:r/>
      <w:bookmarkStart w:id="335" w:name="_Toc150509285"/>
      <w:r/>
      <w:bookmarkStart w:id="336" w:name="_Toc150774739"/>
      <w:r/>
      <w:bookmarkStart w:id="337" w:name="_Toc226309778"/>
      <w:r/>
      <w:bookmarkStart w:id="338" w:name="_Toc226965724"/>
      <w:r/>
      <w:bookmarkStart w:id="339" w:name="_Toc151193848"/>
      <w:r/>
      <w:bookmarkStart w:id="340" w:name="_Toc305158802"/>
      <w:r/>
      <w:bookmarkStart w:id="341" w:name="_Toc305158876"/>
      <w:r/>
      <w:bookmarkStart w:id="342" w:name="_Toc226337230"/>
      <w:r/>
      <w:bookmarkStart w:id="343" w:name="_Toc150480772"/>
      <w:r/>
      <w:bookmarkStart w:id="344" w:name="_Toc226965807"/>
      <w:r/>
      <w:bookmarkStart w:id="345" w:name="_Toc142311036"/>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竞争性磋商文件要求盖章的内容，一般通过投标文件编制工具加盖电子签章。</w:t>
      </w:r>
      <w:r>
        <w:rPr>
          <w:rFonts w:hint="eastAsia" w:ascii="宋体" w:hAnsi="宋体" w:cs="宋体"/>
          <w:szCs w:val="21"/>
        </w:rPr>
      </w:r>
      <w:r/>
    </w:p>
    <w:p>
      <w:pPr>
        <w:pStyle w:val="830"/>
        <w:ind w:left="357"/>
        <w:spacing w:line="360" w:lineRule="auto"/>
        <w:tabs>
          <w:tab w:val="left" w:pos="900" w:leader="none"/>
          <w:tab w:val="left" w:pos="1080" w:leader="none"/>
        </w:tabs>
        <w:rPr>
          <w:rFonts w:hint="eastAsia" w:ascii="宋体" w:hAnsi="宋体" w:cs="宋体"/>
          <w:szCs w:val="21"/>
        </w:rPr>
      </w:pPr>
      <w:r>
        <w:rPr>
          <w:rFonts w:hint="eastAsia" w:ascii="宋体" w:hAnsi="宋体" w:cs="宋体"/>
          <w:szCs w:val="21"/>
        </w:rPr>
      </w:r>
      <w:r/>
    </w:p>
    <w:p>
      <w:pPr>
        <w:pStyle w:val="830"/>
        <w:jc w:val="center"/>
        <w:keepLines/>
        <w:keepNext/>
        <w:spacing w:line="360" w:lineRule="auto"/>
        <w:rPr>
          <w:rFonts w:hint="eastAsia" w:ascii="宋体" w:hAnsi="宋体" w:cs="宋体"/>
          <w:b/>
          <w:szCs w:val="21"/>
        </w:rPr>
        <w:outlineLvl w:val="1"/>
      </w:pPr>
      <w:r>
        <w:rPr>
          <w:rFonts w:hint="eastAsia" w:ascii="宋体" w:hAnsi="宋体" w:cs="宋体"/>
          <w:b/>
          <w:szCs w:val="21"/>
        </w:rPr>
        <w:t xml:space="preserve">四   响应文件的提交</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ascii="宋体" w:hAnsi="宋体" w:cs="宋体"/>
          <w:b/>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346" w:name="_Toc264969225"/>
      <w:r/>
      <w:bookmarkStart w:id="347" w:name="_Toc226965725"/>
      <w:r/>
      <w:bookmarkStart w:id="348" w:name="_Toc164608804"/>
      <w:r/>
      <w:bookmarkStart w:id="349" w:name="_Toc520356160"/>
      <w:r/>
      <w:bookmarkStart w:id="350" w:name="_Toc164608649"/>
      <w:r/>
      <w:bookmarkStart w:id="351" w:name="_Toc150774635"/>
      <w:r/>
      <w:bookmarkStart w:id="352" w:name="_Toc127151535"/>
      <w:r/>
      <w:bookmarkStart w:id="353" w:name="_Toc226337231"/>
      <w:r/>
      <w:bookmarkStart w:id="354" w:name="_Toc151193923"/>
      <w:r/>
      <w:bookmarkStart w:id="355" w:name="_Toc149720828"/>
      <w:r/>
      <w:bookmarkStart w:id="356" w:name="_Toc164351629"/>
      <w:r/>
      <w:bookmarkStart w:id="357" w:name="_Toc151193849"/>
      <w:r/>
      <w:bookmarkStart w:id="358" w:name="_Toc151193705"/>
      <w:r/>
      <w:bookmarkStart w:id="359" w:name="_Toc151190162"/>
      <w:r/>
      <w:bookmarkStart w:id="360" w:name="_Toc305158877"/>
      <w:r/>
      <w:bookmarkStart w:id="361" w:name="_Toc305158803"/>
      <w:r/>
      <w:bookmarkStart w:id="362" w:name="_Toc127151736"/>
      <w:r/>
      <w:bookmarkStart w:id="363" w:name="_Toc150480773"/>
      <w:r/>
      <w:bookmarkStart w:id="364" w:name="_Toc151193633"/>
      <w:r/>
      <w:bookmarkStart w:id="365" w:name="_Toc265228373"/>
      <w:r/>
      <w:bookmarkStart w:id="366" w:name="_Toc142311037"/>
      <w:r/>
      <w:bookmarkStart w:id="367" w:name="_Toc150509286"/>
      <w:r/>
      <w:bookmarkStart w:id="368" w:name="_Toc127161449"/>
      <w:r/>
      <w:bookmarkStart w:id="369" w:name="_Toc195842900"/>
      <w:r/>
      <w:bookmarkStart w:id="370" w:name="_Toc150774740"/>
      <w:r/>
      <w:bookmarkStart w:id="371" w:name="_Toc164229230"/>
      <w:r/>
      <w:bookmarkStart w:id="372" w:name="_Toc226965808"/>
      <w:r/>
      <w:bookmarkStart w:id="373" w:name="_Toc151193777"/>
      <w:r/>
      <w:bookmarkStart w:id="374" w:name="_Toc226309779"/>
      <w:r/>
      <w:bookmarkStart w:id="375" w:name="_Toc164229376"/>
      <w:r>
        <w:rPr>
          <w:rFonts w:hint="eastAsia" w:ascii="宋体" w:hAnsi="宋体" w:cs="宋体"/>
          <w:szCs w:val="21"/>
        </w:rPr>
        <w:t xml:space="preserve">响应文件的</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rFonts w:hint="eastAsia" w:ascii="宋体" w:hAnsi="宋体" w:cs="宋体"/>
          <w:szCs w:val="21"/>
        </w:rPr>
        <w:t xml:space="preserve">提交</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采购人及采购代理机构拒绝接受通过电子交易平台以外任何形式提交的响应文件，磋商保证金除外。</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376" w:name="_Toc151193850"/>
      <w:r/>
      <w:bookmarkStart w:id="377" w:name="_Toc226337232"/>
      <w:r/>
      <w:bookmarkStart w:id="378" w:name="_Toc305158804"/>
      <w:r/>
      <w:bookmarkStart w:id="379" w:name="_Toc151190163"/>
      <w:r/>
      <w:bookmarkStart w:id="380" w:name="_Toc264969226"/>
      <w:r/>
      <w:bookmarkStart w:id="381" w:name="_Toc150480774"/>
      <w:r/>
      <w:bookmarkStart w:id="382" w:name="_Toc265228374"/>
      <w:r/>
      <w:bookmarkStart w:id="383" w:name="_Toc149720829"/>
      <w:r/>
      <w:bookmarkStart w:id="384" w:name="_Toc226965809"/>
      <w:r/>
      <w:bookmarkStart w:id="385" w:name="_Toc150774636"/>
      <w:r/>
      <w:bookmarkStart w:id="386" w:name="_Toc226309780"/>
      <w:r/>
      <w:bookmarkStart w:id="387" w:name="_Toc164229377"/>
      <w:r/>
      <w:bookmarkStart w:id="388" w:name="_Toc520356161"/>
      <w:r/>
      <w:bookmarkStart w:id="389" w:name="_Toc226965726"/>
      <w:r/>
      <w:bookmarkStart w:id="390" w:name="_Toc151193778"/>
      <w:r/>
      <w:bookmarkStart w:id="391" w:name="_Toc142311038"/>
      <w:r/>
      <w:bookmarkStart w:id="392" w:name="_Toc127151536"/>
      <w:r/>
      <w:bookmarkStart w:id="393" w:name="_Toc164608805"/>
      <w:r/>
      <w:bookmarkStart w:id="394" w:name="_Toc164229231"/>
      <w:r/>
      <w:bookmarkStart w:id="395" w:name="_Toc151193634"/>
      <w:r/>
      <w:bookmarkStart w:id="396" w:name="_Toc127151737"/>
      <w:r/>
      <w:bookmarkStart w:id="397" w:name="_Toc195842901"/>
      <w:r/>
      <w:bookmarkStart w:id="398" w:name="_Toc164608650"/>
      <w:r/>
      <w:bookmarkStart w:id="399" w:name="_Toc164351630"/>
      <w:r/>
      <w:bookmarkStart w:id="400" w:name="_Toc151193706"/>
      <w:r/>
      <w:bookmarkStart w:id="401" w:name="_Toc127161450"/>
      <w:r/>
      <w:bookmarkStart w:id="402" w:name="_Toc150509287"/>
      <w:r/>
      <w:bookmarkStart w:id="403" w:name="_Toc305158878"/>
      <w:r/>
      <w:bookmarkStart w:id="404" w:name="_Toc151193924"/>
      <w:r/>
      <w:bookmarkStart w:id="405" w:name="_Toc150774741"/>
      <w:r>
        <w:rPr>
          <w:rFonts w:hint="eastAsia" w:ascii="宋体" w:hAnsi="宋体" w:cs="宋体"/>
          <w:szCs w:val="21"/>
        </w:rPr>
        <w:t xml:space="preserve">响应文件截止</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cs="宋体"/>
          <w:szCs w:val="21"/>
        </w:rPr>
        <w:t xml:space="preserve">时间</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供应商应在竞争性磋商文件要求提交响应文件截止时间前，将电子响应文件提交至常州市政府采购业务管理平台。</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406" w:name="_Toc150509288"/>
      <w:r/>
      <w:bookmarkStart w:id="407" w:name="_Toc520356162"/>
      <w:r/>
      <w:bookmarkStart w:id="408" w:name="_Toc305158805"/>
      <w:r/>
      <w:bookmarkStart w:id="409" w:name="_Toc151193635"/>
      <w:r/>
      <w:bookmarkStart w:id="410" w:name="_Toc226309781"/>
      <w:r/>
      <w:bookmarkStart w:id="411" w:name="_Toc151190164"/>
      <w:r/>
      <w:bookmarkStart w:id="412" w:name="_Toc226965810"/>
      <w:r/>
      <w:bookmarkStart w:id="413" w:name="_Toc151193851"/>
      <w:r/>
      <w:bookmarkStart w:id="414" w:name="_Toc150774637"/>
      <w:r/>
      <w:bookmarkStart w:id="415" w:name="_Toc151193707"/>
      <w:r/>
      <w:bookmarkStart w:id="416" w:name="_Toc127161451"/>
      <w:r/>
      <w:bookmarkStart w:id="417" w:name="_Toc226337233"/>
      <w:r/>
      <w:bookmarkStart w:id="418" w:name="_Toc264969227"/>
      <w:r/>
      <w:bookmarkStart w:id="419" w:name="_Toc305158879"/>
      <w:r/>
      <w:bookmarkStart w:id="420" w:name="_Toc142311039"/>
      <w:r/>
      <w:bookmarkStart w:id="421" w:name="_Toc195842902"/>
      <w:r/>
      <w:bookmarkStart w:id="422" w:name="_Toc164351631"/>
      <w:r/>
      <w:bookmarkStart w:id="423" w:name="_Toc151193779"/>
      <w:r/>
      <w:bookmarkStart w:id="424" w:name="_Toc265228375"/>
      <w:r/>
      <w:bookmarkStart w:id="425" w:name="_Toc127151738"/>
      <w:r/>
      <w:bookmarkStart w:id="426" w:name="_Toc164608806"/>
      <w:r/>
      <w:bookmarkStart w:id="427" w:name="_Toc164229378"/>
      <w:r/>
      <w:bookmarkStart w:id="428" w:name="_Toc127151537"/>
      <w:r/>
      <w:bookmarkStart w:id="429" w:name="_Toc150480775"/>
      <w:r/>
      <w:bookmarkStart w:id="430" w:name="_Toc164229232"/>
      <w:r/>
      <w:bookmarkStart w:id="431" w:name="_Toc150774742"/>
      <w:r/>
      <w:bookmarkStart w:id="432" w:name="_Toc164608651"/>
      <w:r/>
      <w:bookmarkStart w:id="433" w:name="_Toc226965727"/>
      <w:r/>
      <w:bookmarkStart w:id="434" w:name="_Toc151193925"/>
      <w:r/>
      <w:bookmarkStart w:id="435" w:name="_Toc149720830"/>
      <w:r>
        <w:rPr>
          <w:rFonts w:hint="eastAsia" w:ascii="宋体" w:hAnsi="宋体" w:cs="宋体"/>
          <w:szCs w:val="21"/>
        </w:rPr>
        <w:t xml:space="preserve">响应文件的修改与撤回</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提交响应文件截止时间前，供应商可以通过电子交易平台对所提交的响应文件进行补充、修改或者撤回。</w:t>
      </w:r>
      <w:r>
        <w:rPr>
          <w:rFonts w:hint="eastAsia" w:ascii="宋体" w:hAnsi="宋体" w:cs="宋体"/>
          <w:color w:val="000000"/>
          <w:szCs w:val="21"/>
        </w:rPr>
        <w:t xml:space="preserve">磋商保证金的补充、修改或者撤回</w:t>
      </w:r>
      <w:r>
        <w:rPr>
          <w:rFonts w:hint="eastAsia" w:ascii="宋体" w:hAnsi="宋体" w:cs="宋体"/>
          <w:szCs w:val="21"/>
        </w:rPr>
        <w:t xml:space="preserve">无需通过电子交易平台，但应就其补充、修改或者撤回通知采购人或采购代理机构</w:t>
      </w:r>
      <w:r>
        <w:rPr>
          <w:rFonts w:hint="eastAsia" w:ascii="宋体" w:hAnsi="宋体" w:cs="宋体"/>
          <w:color w:val="000000"/>
          <w:szCs w:val="21"/>
        </w:rPr>
        <w:t xml:space="preserve">。</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w:t>
      </w:r>
      <w:r>
        <w:rPr>
          <w:rFonts w:hint="eastAsia" w:ascii="宋体" w:hAnsi="宋体" w:cs="宋体"/>
          <w:szCs w:val="21"/>
        </w:rPr>
        <w:t xml:space="preserve">补充、修改的内容与响应文件不一致的，以补充、修改的内容为准。</w:t>
      </w:r>
      <w:r>
        <w:rPr>
          <w:rFonts w:hint="eastAsia" w:ascii="宋体" w:hAnsi="宋体" w:cs="宋体"/>
          <w:szCs w:val="21"/>
        </w:rPr>
      </w:r>
      <w:r/>
    </w:p>
    <w:p>
      <w:pPr>
        <w:pStyle w:val="830"/>
        <w:ind w:left="357"/>
        <w:spacing w:line="360" w:lineRule="auto"/>
        <w:tabs>
          <w:tab w:val="left" w:pos="900" w:leader="none"/>
          <w:tab w:val="left" w:pos="1080" w:leader="none"/>
          <w:tab w:val="left" w:pos="1589" w:leader="none"/>
        </w:tabs>
        <w:rPr>
          <w:rFonts w:hint="eastAsia" w:ascii="宋体" w:hAnsi="宋体" w:cs="宋体"/>
          <w:szCs w:val="21"/>
        </w:rPr>
      </w:pPr>
      <w:r>
        <w:rPr>
          <w:rFonts w:hint="eastAsia" w:ascii="宋体" w:hAnsi="宋体" w:cs="宋体"/>
          <w:szCs w:val="21"/>
        </w:rPr>
      </w:r>
      <w:r/>
    </w:p>
    <w:p>
      <w:pPr>
        <w:pStyle w:val="830"/>
        <w:jc w:val="center"/>
        <w:keepLines/>
        <w:keepNext/>
        <w:spacing w:line="360" w:lineRule="auto"/>
        <w:rPr>
          <w:rFonts w:hint="eastAsia" w:ascii="宋体" w:hAnsi="宋体" w:cs="宋体"/>
          <w:b/>
          <w:szCs w:val="21"/>
        </w:rPr>
        <w:outlineLvl w:val="1"/>
      </w:pPr>
      <w:r/>
      <w:bookmarkStart w:id="436" w:name="_Toc305158880"/>
      <w:r/>
      <w:bookmarkStart w:id="437" w:name="_Toc151190165"/>
      <w:r/>
      <w:bookmarkStart w:id="438" w:name="_Toc265228376"/>
      <w:r/>
      <w:bookmarkStart w:id="439" w:name="_Toc142311040"/>
      <w:r/>
      <w:bookmarkStart w:id="440" w:name="_Toc195842903"/>
      <w:r/>
      <w:bookmarkStart w:id="441" w:name="_Toc150774638"/>
      <w:r/>
      <w:bookmarkStart w:id="442" w:name="_Toc150774743"/>
      <w:r/>
      <w:bookmarkStart w:id="443" w:name="_Toc305158806"/>
      <w:r/>
      <w:bookmarkStart w:id="444" w:name="_Toc151193780"/>
      <w:r/>
      <w:bookmarkStart w:id="445" w:name="_Toc151193708"/>
      <w:r/>
      <w:bookmarkStart w:id="446" w:name="_Toc151193636"/>
      <w:r/>
      <w:bookmarkStart w:id="447" w:name="_Toc151193926"/>
      <w:r/>
      <w:bookmarkStart w:id="448" w:name="_Toc226337234"/>
      <w:r/>
      <w:bookmarkStart w:id="449" w:name="_Toc226965811"/>
      <w:r/>
      <w:bookmarkStart w:id="450" w:name="_Toc127151538"/>
      <w:r/>
      <w:bookmarkStart w:id="451" w:name="_Toc226309782"/>
      <w:r/>
      <w:bookmarkStart w:id="452" w:name="_Toc151193852"/>
      <w:r/>
      <w:bookmarkStart w:id="453" w:name="_Toc150509289"/>
      <w:r/>
      <w:bookmarkStart w:id="454" w:name="_Toc520356163"/>
      <w:r/>
      <w:bookmarkStart w:id="455" w:name="_Toc150480776"/>
      <w:r/>
      <w:bookmarkStart w:id="456" w:name="_Toc226965728"/>
      <w:r/>
      <w:bookmarkStart w:id="457" w:name="_Toc264969228"/>
      <w:r>
        <w:rPr>
          <w:rFonts w:hint="eastAsia" w:ascii="宋体" w:hAnsi="宋体" w:cs="宋体"/>
          <w:b/>
          <w:szCs w:val="21"/>
        </w:rPr>
        <w:t xml:space="preserve">五   </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hint="eastAsia" w:ascii="宋体" w:hAnsi="宋体" w:cs="宋体"/>
          <w:b/>
          <w:szCs w:val="21"/>
        </w:rPr>
        <w:t xml:space="preserve">评审</w:t>
      </w:r>
      <w:r>
        <w:rPr>
          <w:rFonts w:hint="eastAsia" w:ascii="宋体" w:hAnsi="宋体" w:cs="宋体"/>
          <w:b/>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响应文件的解密与开启</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供应商不足3家的，不予解密。</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bookmarkStart w:id="458" w:name="_Toc520356165"/>
      <w:r>
        <w:rPr>
          <w:rFonts w:hint="eastAsia" w:ascii="宋体" w:hAnsi="宋体" w:cs="宋体"/>
          <w:szCs w:val="21"/>
        </w:rPr>
        <w:t xml:space="preserve">本项目不公开报价。</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w:t>
      </w:r>
      <w:r>
        <w:rPr>
          <w:rFonts w:hint="eastAsia" w:ascii="宋体" w:hAnsi="宋体" w:cs="宋体"/>
          <w:szCs w:val="21"/>
          <w:lang w:bidi="ar"/>
        </w:rPr>
        <w:t xml:space="preserve">常州市政府采购业务管理平台</w:t>
      </w:r>
      <w:r>
        <w:rPr>
          <w:rFonts w:hint="eastAsia" w:ascii="宋体" w:hAnsi="宋体" w:cs="宋体"/>
          <w:szCs w:val="21"/>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830"/>
        <w:ind w:left="357" w:firstLine="7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830"/>
        <w:ind w:left="357" w:firstLine="7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830"/>
        <w:ind w:left="357" w:firstLine="7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830"/>
        <w:ind w:left="357" w:firstLine="735"/>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830"/>
        <w:ind w:firstLine="420"/>
        <w:spacing w:line="360" w:lineRule="auto"/>
        <w:tabs>
          <w:tab w:val="left" w:pos="993"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End w:id="458"/>
      <w:r>
        <w:rPr>
          <w:rFonts w:hint="eastAsia" w:ascii="宋体" w:hAnsi="宋体" w:cs="宋体"/>
          <w:szCs w:val="21"/>
        </w:rPr>
        <w:t xml:space="preserve">磋商小组</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bookmarkStart w:id="459" w:name="_Toc520356166"/>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459"/>
      <w:r/>
      <w:bookmarkStart w:id="460" w:name="_Toc520356169"/>
      <w:r>
        <w:rPr>
          <w:rFonts w:hint="eastAsia" w:ascii="宋体" w:hAnsi="宋体" w:cs="宋体"/>
          <w:szCs w:val="21"/>
        </w:rPr>
      </w:r>
      <w:r/>
    </w:p>
    <w:p>
      <w:pPr>
        <w:pStyle w:val="830"/>
        <w:numPr>
          <w:ilvl w:val="0"/>
          <w:numId w:val="8"/>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评审方法和评审标准</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见第三章《评审方法和评审标准》。</w:t>
      </w:r>
      <w:r>
        <w:rPr>
          <w:rFonts w:hint="eastAsia" w:ascii="宋体" w:hAnsi="宋体" w:cs="宋体"/>
          <w:szCs w:val="21"/>
        </w:rPr>
      </w:r>
      <w:r/>
    </w:p>
    <w:p>
      <w:pPr>
        <w:pStyle w:val="830"/>
        <w:ind w:left="1080"/>
        <w:spacing w:line="360" w:lineRule="auto"/>
        <w:tabs>
          <w:tab w:val="left" w:pos="360" w:leader="none"/>
          <w:tab w:val="left" w:pos="1080" w:leader="none"/>
        </w:tabs>
        <w:rPr>
          <w:rFonts w:hint="eastAsia" w:ascii="宋体" w:hAnsi="宋体" w:cs="宋体"/>
          <w:szCs w:val="21"/>
        </w:rPr>
      </w:pPr>
      <w:r>
        <w:rPr>
          <w:rFonts w:hint="eastAsia" w:ascii="宋体" w:hAnsi="宋体" w:cs="宋体"/>
          <w:szCs w:val="21"/>
        </w:rPr>
      </w:r>
      <w:r/>
    </w:p>
    <w:p>
      <w:pPr>
        <w:pStyle w:val="830"/>
        <w:jc w:val="center"/>
        <w:keepLines/>
        <w:keepNext/>
        <w:spacing w:line="360" w:lineRule="auto"/>
        <w:rPr>
          <w:rFonts w:hint="eastAsia" w:ascii="宋体" w:hAnsi="宋体" w:cs="宋体"/>
          <w:b/>
          <w:szCs w:val="21"/>
        </w:rPr>
        <w:outlineLvl w:val="1"/>
      </w:pPr>
      <w:r/>
      <w:bookmarkStart w:id="461" w:name="_Toc226309789"/>
      <w:r/>
      <w:bookmarkStart w:id="462" w:name="_Toc150509296"/>
      <w:r/>
      <w:bookmarkStart w:id="463" w:name="_Toc150774750"/>
      <w:r/>
      <w:bookmarkStart w:id="464" w:name="_Toc151193933"/>
      <w:r/>
      <w:bookmarkStart w:id="465" w:name="_Toc151193787"/>
      <w:r/>
      <w:bookmarkStart w:id="466" w:name="_Toc142311047"/>
      <w:r/>
      <w:bookmarkStart w:id="467" w:name="_Toc151193643"/>
      <w:r/>
      <w:bookmarkStart w:id="468" w:name="_Toc150480783"/>
      <w:r/>
      <w:bookmarkStart w:id="469" w:name="_Toc305158887"/>
      <w:r/>
      <w:bookmarkStart w:id="470" w:name="_Toc127151545"/>
      <w:r/>
      <w:bookmarkStart w:id="471" w:name="_Toc151193715"/>
      <w:r/>
      <w:bookmarkStart w:id="472" w:name="_Toc226965818"/>
      <w:r/>
      <w:bookmarkStart w:id="473" w:name="_Toc226965735"/>
      <w:r/>
      <w:bookmarkStart w:id="474" w:name="_Toc150774645"/>
      <w:r/>
      <w:bookmarkStart w:id="475" w:name="_Toc265228383"/>
      <w:r/>
      <w:bookmarkStart w:id="476" w:name="_Toc151190172"/>
      <w:r/>
      <w:bookmarkStart w:id="477" w:name="_Toc305158813"/>
      <w:r/>
      <w:bookmarkStart w:id="478" w:name="_Toc226337241"/>
      <w:r/>
      <w:bookmarkStart w:id="479" w:name="_Toc264969235"/>
      <w:r/>
      <w:bookmarkStart w:id="480" w:name="_Toc151193859"/>
      <w:r/>
      <w:bookmarkStart w:id="481" w:name="_Toc195842910"/>
      <w:r>
        <w:rPr>
          <w:rFonts w:hint="eastAsia" w:ascii="宋体" w:hAnsi="宋体" w:cs="宋体"/>
          <w:b/>
          <w:szCs w:val="21"/>
        </w:rPr>
        <w:t xml:space="preserve">六   </w:t>
      </w:r>
      <w:bookmarkEnd w:id="460"/>
      <w:r>
        <w:rPr>
          <w:rFonts w:hint="eastAsia" w:ascii="宋体" w:hAnsi="宋体" w:cs="宋体"/>
          <w:b/>
          <w:szCs w:val="21"/>
        </w:rPr>
        <w:t xml:space="preserve">确定</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hint="eastAsia" w:ascii="宋体" w:hAnsi="宋体" w:cs="宋体"/>
          <w:b/>
          <w:szCs w:val="21"/>
        </w:rPr>
        <w:t xml:space="preserve">成交</w:t>
      </w:r>
      <w:r>
        <w:rPr>
          <w:rFonts w:hint="eastAsia" w:ascii="宋体" w:hAnsi="宋体" w:cs="宋体"/>
          <w:b/>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482" w:name="_Toc164608816"/>
      <w:r/>
      <w:bookmarkStart w:id="483" w:name="_Toc265228385"/>
      <w:r/>
      <w:bookmarkStart w:id="484" w:name="_Toc195842912"/>
      <w:r/>
      <w:bookmarkStart w:id="485" w:name="_Toc226309791"/>
      <w:r/>
      <w:bookmarkStart w:id="486" w:name="_Toc151190174"/>
      <w:r/>
      <w:bookmarkStart w:id="487" w:name="_Toc142311049"/>
      <w:r/>
      <w:bookmarkStart w:id="488" w:name="_Toc151193789"/>
      <w:r/>
      <w:bookmarkStart w:id="489" w:name="_Toc226337243"/>
      <w:r/>
      <w:bookmarkStart w:id="490" w:name="_Toc150509298"/>
      <w:r/>
      <w:bookmarkStart w:id="491" w:name="_Toc226965820"/>
      <w:r/>
      <w:bookmarkStart w:id="492" w:name="_Toc149720840"/>
      <w:r/>
      <w:bookmarkStart w:id="493" w:name="_Toc151193717"/>
      <w:r/>
      <w:bookmarkStart w:id="494" w:name="_Toc226965737"/>
      <w:r/>
      <w:bookmarkStart w:id="495" w:name="_Toc151193935"/>
      <w:r/>
      <w:bookmarkStart w:id="496" w:name="_Toc305158815"/>
      <w:r/>
      <w:bookmarkStart w:id="497" w:name="_Toc305158889"/>
      <w:r/>
      <w:bookmarkStart w:id="498" w:name="_Toc151193645"/>
      <w:r/>
      <w:bookmarkStart w:id="499" w:name="_Toc151193861"/>
      <w:r/>
      <w:bookmarkStart w:id="500" w:name="_Toc127151748"/>
      <w:r/>
      <w:bookmarkStart w:id="501" w:name="_Toc127151547"/>
      <w:r/>
      <w:bookmarkStart w:id="502" w:name="_Toc164351641"/>
      <w:r/>
      <w:bookmarkStart w:id="503" w:name="_Toc127161461"/>
      <w:r/>
      <w:bookmarkStart w:id="504" w:name="_Toc150774752"/>
      <w:r/>
      <w:bookmarkStart w:id="505" w:name="_Toc150774647"/>
      <w:r/>
      <w:bookmarkStart w:id="506" w:name="_Toc164229388"/>
      <w:r/>
      <w:bookmarkStart w:id="507" w:name="_Toc164608661"/>
      <w:r/>
      <w:bookmarkStart w:id="508" w:name="_Toc150480785"/>
      <w:r/>
      <w:bookmarkStart w:id="509" w:name="_Toc264969237"/>
      <w:r/>
      <w:bookmarkStart w:id="510" w:name="_Toc164229242"/>
      <w:r>
        <w:rPr>
          <w:rFonts w:hint="eastAsia" w:ascii="宋体" w:hAnsi="宋体" w:cs="宋体"/>
          <w:szCs w:val="21"/>
        </w:rPr>
        <w:t xml:space="preserve">确定成交供应商</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Start w:id="511" w:name="_Toc150480787"/>
      <w:r/>
      <w:bookmarkStart w:id="512" w:name="_Toc164229390"/>
      <w:r/>
      <w:bookmarkStart w:id="513" w:name="_Toc151193791"/>
      <w:r/>
      <w:bookmarkStart w:id="514" w:name="_Ref467307090"/>
      <w:r/>
      <w:bookmarkStart w:id="515" w:name="_Toc520356176"/>
      <w:r/>
      <w:bookmarkStart w:id="516" w:name="_Ref467306425"/>
      <w:r/>
      <w:bookmarkStart w:id="517" w:name="_Toc150774754"/>
      <w:r/>
      <w:bookmarkStart w:id="518" w:name="_Toc150774649"/>
      <w:r/>
      <w:bookmarkStart w:id="519" w:name="_Toc142311051"/>
      <w:r/>
      <w:bookmarkStart w:id="520" w:name="_Toc226309793"/>
      <w:r/>
      <w:bookmarkStart w:id="521" w:name="_Toc127161463"/>
      <w:r/>
      <w:bookmarkStart w:id="522" w:name="_Toc164608663"/>
      <w:r/>
      <w:bookmarkStart w:id="523" w:name="_Toc164351643"/>
      <w:r/>
      <w:bookmarkStart w:id="524" w:name="_Toc226965739"/>
      <w:r/>
      <w:bookmarkStart w:id="525" w:name="_Toc151193863"/>
      <w:r/>
      <w:bookmarkStart w:id="526" w:name="_Toc149720842"/>
      <w:r/>
      <w:bookmarkStart w:id="527" w:name="_Toc164229244"/>
      <w:r/>
      <w:bookmarkStart w:id="528" w:name="_Toc150509300"/>
      <w:r/>
      <w:bookmarkStart w:id="529" w:name="_Toc151190176"/>
      <w:r/>
      <w:bookmarkStart w:id="530" w:name="_Toc127151750"/>
      <w:r/>
      <w:bookmarkStart w:id="531" w:name="_Toc127151549"/>
      <w:r/>
      <w:bookmarkStart w:id="532" w:name="_Toc226965822"/>
      <w:r/>
      <w:bookmarkStart w:id="533" w:name="_Toc264969239"/>
      <w:r/>
      <w:bookmarkStart w:id="534" w:name="_Toc151193719"/>
      <w:r/>
      <w:bookmarkStart w:id="535" w:name="_Toc164608818"/>
      <w:r/>
      <w:bookmarkStart w:id="536" w:name="_Toc195842914"/>
      <w:r/>
      <w:bookmarkStart w:id="537" w:name="_Toc226337245"/>
      <w:r/>
      <w:bookmarkStart w:id="538" w:name="_Toc265228387"/>
      <w:r/>
      <w:bookmarkStart w:id="539" w:name="_Toc151193937"/>
      <w:r/>
      <w:bookmarkStart w:id="540" w:name="_Toc151193647"/>
      <w:r/>
      <w:bookmarkStart w:id="541" w:name="_Toc305158817"/>
      <w:r/>
      <w:bookmarkStart w:id="542" w:name="_Toc305158891"/>
      <w:r>
        <w:rPr>
          <w:rFonts w:hint="eastAsia" w:ascii="宋体" w:hAnsi="宋体" w:cs="宋体"/>
          <w:szCs w:val="21"/>
        </w:rPr>
        <w:t xml:space="preserve">成交公告与成交通知书</w:t>
      </w:r>
      <w:bookmarkEnd w:id="541"/>
      <w:r/>
      <w:bookmarkEnd w:id="542"/>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采购人或采购代理机构将</w:t>
      </w:r>
      <w:r>
        <w:rPr>
          <w:rFonts w:hint="eastAsia" w:ascii="宋体" w:hAnsi="宋体" w:cs="宋体"/>
          <w:szCs w:val="21"/>
        </w:rPr>
        <w:t xml:space="preserve">在成交供应商确定后2个工作日内，在</w:t>
      </w:r>
      <w:r>
        <w:rPr>
          <w:rFonts w:hint="eastAsia" w:ascii="宋体" w:hAnsi="宋体" w:cs="宋体"/>
          <w:szCs w:val="21"/>
        </w:rPr>
        <w:t xml:space="preserve">常州市政府采购网</w:t>
      </w:r>
      <w:r>
        <w:rPr>
          <w:rFonts w:hint="eastAsia" w:ascii="宋体" w:hAnsi="宋体" w:cs="宋体"/>
          <w:szCs w:val="21"/>
        </w:rPr>
        <w:t xml:space="preserve">公告成交结果，同时向成交供应商发出成交通知书，</w:t>
      </w:r>
      <w:r>
        <w:rPr>
          <w:rFonts w:hint="eastAsia" w:ascii="宋体" w:hAnsi="宋体" w:cs="宋体"/>
          <w:szCs w:val="21"/>
        </w:rPr>
        <w:t xml:space="preserve">成交公告期限为1个工作日。</w:t>
      </w:r>
      <w:r>
        <w:rPr>
          <w:rFonts w:hint="eastAsia" w:ascii="宋体" w:hAnsi="宋体" w:cs="宋体"/>
          <w:szCs w:val="21"/>
        </w:rPr>
      </w:r>
      <w:r/>
    </w:p>
    <w:p>
      <w:pPr>
        <w:pStyle w:val="8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终止</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因情况变化，不再符合规定的竞争性磋商采购方式适用情形的；</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出现影响采购公正的违法、违规行为的；</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End w:id="511"/>
      <w:r/>
      <w:bookmarkEnd w:id="512"/>
      <w:r/>
      <w:bookmarkEnd w:id="513"/>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3" w:name="_Toc150774650"/>
      <w:r/>
      <w:bookmarkStart w:id="544" w:name="_Toc164608819"/>
      <w:r/>
      <w:bookmarkStart w:id="545" w:name="_Toc127161464"/>
      <w:r/>
      <w:bookmarkStart w:id="546" w:name="_Toc305158892"/>
      <w:r/>
      <w:bookmarkStart w:id="547" w:name="_Toc151193648"/>
      <w:r/>
      <w:bookmarkStart w:id="548" w:name="_Toc149720843"/>
      <w:r/>
      <w:bookmarkStart w:id="549" w:name="_Toc264969240"/>
      <w:r/>
      <w:bookmarkStart w:id="550" w:name="_Toc127151751"/>
      <w:r/>
      <w:bookmarkStart w:id="551" w:name="_Toc150774755"/>
      <w:r/>
      <w:bookmarkStart w:id="552" w:name="_Toc127151550"/>
      <w:r/>
      <w:bookmarkStart w:id="553" w:name="_Toc142311052"/>
      <w:r/>
      <w:bookmarkStart w:id="554" w:name="_Toc265228388"/>
      <w:r/>
      <w:bookmarkStart w:id="555" w:name="_Toc164229391"/>
      <w:r/>
      <w:bookmarkStart w:id="556" w:name="_Ref467307204"/>
      <w:r/>
      <w:bookmarkStart w:id="557" w:name="_Ref467306377"/>
      <w:r/>
      <w:bookmarkStart w:id="558" w:name="_Toc226309794"/>
      <w:r/>
      <w:bookmarkStart w:id="559" w:name="_Toc150509301"/>
      <w:r/>
      <w:bookmarkStart w:id="560" w:name="_Toc151193864"/>
      <w:r/>
      <w:bookmarkStart w:id="561" w:name="_Toc226337246"/>
      <w:r/>
      <w:bookmarkStart w:id="562" w:name="_Toc226965740"/>
      <w:r/>
      <w:bookmarkStart w:id="563" w:name="_Toc151193720"/>
      <w:r/>
      <w:bookmarkStart w:id="564" w:name="_Toc305158818"/>
      <w:r/>
      <w:bookmarkStart w:id="565" w:name="_Toc226965823"/>
      <w:r/>
      <w:bookmarkStart w:id="566" w:name="_Toc164351644"/>
      <w:r/>
      <w:bookmarkStart w:id="567" w:name="_Toc151193792"/>
      <w:r/>
      <w:bookmarkStart w:id="568" w:name="_Toc164608664"/>
      <w:r/>
      <w:bookmarkStart w:id="569" w:name="_Toc151193938"/>
      <w:r/>
      <w:bookmarkStart w:id="570" w:name="_Ref467306978"/>
      <w:r/>
      <w:bookmarkStart w:id="571" w:name="_Toc150480788"/>
      <w:r/>
      <w:bookmarkStart w:id="572" w:name="_Toc164229245"/>
      <w:r/>
      <w:bookmarkStart w:id="573" w:name="_Toc520356175"/>
      <w:r/>
      <w:bookmarkStart w:id="574" w:name="_Toc195842915"/>
      <w:r/>
      <w:bookmarkStart w:id="575" w:name="_Ref467307062"/>
      <w:r/>
      <w:bookmarkStart w:id="576" w:name="_Toc151190177"/>
      <w:r>
        <w:rPr>
          <w:rFonts w:hint="eastAsia" w:ascii="宋体" w:hAnsi="宋体" w:cs="宋体"/>
          <w:szCs w:val="21"/>
        </w:rPr>
        <w:t xml:space="preserve">签订合同</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bookmarkEnd w:id="514"/>
      <w:r/>
      <w:bookmarkEnd w:id="515"/>
      <w:r/>
      <w:bookmarkEnd w:id="516"/>
      <w:r>
        <w:rPr>
          <w:rFonts w:hint="eastAsia" w:ascii="宋体" w:hAnsi="宋体" w:cs="宋体"/>
          <w:szCs w:val="21"/>
        </w:rPr>
        <w:t xml:space="preserve">询问与质疑</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w:instrText>
      </w:r>
      <w:r>
        <w:rPr>
          <w:rFonts w:hint="eastAsia" w:ascii="宋体" w:hAnsi="宋体" w:cs="宋体"/>
          <w:szCs w:val="21"/>
        </w:rPr>
        <w:fldChar w:fldCharType="separate"/>
      </w:r>
      <w:r>
        <w:rPr>
          <w:rStyle w:val="908"/>
          <w:rFonts w:hint="eastAsia" w:ascii="宋体" w:hAnsi="宋体" w:cs="宋体"/>
          <w:szCs w:val="21"/>
        </w:rPr>
        <w:t xml:space="preserve">http://gk</w:t>
      </w:r>
      <w:bookmarkStart w:id="577" w:name="_Hlt100654014"/>
      <w:r>
        <w:rPr>
          <w:rStyle w:val="908"/>
          <w:rFonts w:hint="eastAsia" w:ascii="宋体" w:hAnsi="宋体" w:cs="宋体"/>
          <w:szCs w:val="21"/>
        </w:rPr>
        <w:t xml:space="preserve">s</w:t>
      </w:r>
      <w:bookmarkEnd w:id="577"/>
      <w:r>
        <w:rPr>
          <w:rStyle w:val="908"/>
          <w:rFonts w:hint="eastAsia" w:ascii="宋体" w:hAnsi="宋体" w:cs="宋体"/>
          <w:szCs w:val="21"/>
        </w:rPr>
        <w:t xml:space="preserve">.m</w:t>
      </w:r>
      <w:bookmarkStart w:id="578" w:name="_Hlt100653993"/>
      <w:r/>
      <w:bookmarkStart w:id="579" w:name="_Hlt100653994"/>
      <w:r>
        <w:rPr>
          <w:rStyle w:val="908"/>
          <w:rFonts w:hint="eastAsia" w:ascii="宋体" w:hAnsi="宋体" w:cs="宋体"/>
          <w:szCs w:val="21"/>
        </w:rPr>
        <w:t xml:space="preserve">o</w:t>
      </w:r>
      <w:bookmarkEnd w:id="578"/>
      <w:r/>
      <w:bookmarkEnd w:id="579"/>
      <w:r/>
      <w:bookmarkStart w:id="580" w:name="_Hlt101169156"/>
      <w:r>
        <w:rPr>
          <w:rStyle w:val="908"/>
          <w:rFonts w:hint="eastAsia" w:ascii="宋体" w:hAnsi="宋体" w:cs="宋体"/>
          <w:szCs w:val="21"/>
        </w:rPr>
        <w:t xml:space="preserve">f</w:t>
      </w:r>
      <w:bookmarkEnd w:id="580"/>
      <w:r>
        <w:rPr>
          <w:rStyle w:val="908"/>
          <w:rFonts w:hint="eastAsia" w:ascii="宋体" w:hAnsi="宋体" w:cs="宋体"/>
          <w:szCs w:val="21"/>
        </w:rPr>
        <w:t xml:space="preserve">.gov.cn/ztztz/zhengfucaigouguanli/201802/t20180201_2804589.htm</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rPr>
          <w:rFonts w:hint="eastAsia" w:ascii="宋体" w:hAnsi="宋体" w:cs="宋体"/>
          <w:szCs w:val="21"/>
        </w:rPr>
      </w:r>
      <w:r/>
    </w:p>
    <w:p>
      <w:pPr>
        <w:pStyle w:val="830"/>
        <w:numPr>
          <w:ilvl w:val="2"/>
          <w:numId w:val="8"/>
        </w:numPr>
        <w:spacing w:line="360" w:lineRule="auto"/>
        <w:tabs>
          <w:tab w:val="left" w:pos="1980" w:leader="none"/>
        </w:tabs>
        <w:rPr>
          <w:rFonts w:hint="eastAsia"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接收询问和质疑的联系部门、联系电话和通讯地址见《供应商须知资料表》。</w:t>
      </w:r>
      <w:r>
        <w:rPr>
          <w:rFonts w:hint="eastAsia" w:ascii="宋体" w:hAnsi="宋体" w:cs="宋体"/>
          <w:szCs w:val="21"/>
        </w:rPr>
      </w:r>
      <w:r/>
    </w:p>
    <w:p>
      <w:pPr>
        <w:pStyle w:val="830"/>
        <w:numPr>
          <w:ilvl w:val="0"/>
          <w:numId w:val="8"/>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代理费</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Cs w:val="21"/>
        </w:rPr>
      </w:r>
      <w:r/>
    </w:p>
    <w:p>
      <w:pPr>
        <w:pStyle w:val="830"/>
        <w:numPr>
          <w:ilvl w:val="1"/>
          <w:numId w:val="8"/>
        </w:numPr>
        <w:ind w:left="1077" w:hanging="720"/>
        <w:spacing w:line="360" w:lineRule="auto"/>
        <w:tabs>
          <w:tab w:val="left" w:pos="1080" w:leader="none"/>
          <w:tab w:val="left" w:pos="1589" w:leader="none"/>
          <w:tab w:val="left" w:pos="2014" w:leader="none"/>
        </w:tabs>
        <w:rPr>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830"/>
        <w:jc w:val="center"/>
        <w:spacing w:line="360" w:lineRule="auto"/>
        <w:rPr>
          <w:b/>
          <w:sz w:val="36"/>
          <w:szCs w:val="36"/>
        </w:rPr>
        <w:outlineLvl w:val="0"/>
      </w:pPr>
      <w:r/>
      <w:bookmarkStart w:id="581" w:name="_Toc104818927"/>
      <w:r>
        <w:rPr>
          <w:b/>
          <w:sz w:val="36"/>
          <w:szCs w:val="36"/>
        </w:rPr>
        <w:t xml:space="preserve">第三章   </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b/>
          <w:sz w:val="36"/>
          <w:szCs w:val="36"/>
        </w:rPr>
        <w:t xml:space="preserve">评审</w:t>
      </w:r>
      <w:r>
        <w:rPr>
          <w:rFonts w:hint="eastAsia"/>
          <w:b/>
          <w:sz w:val="36"/>
          <w:szCs w:val="36"/>
        </w:rPr>
        <w:t xml:space="preserve">程序、评审</w:t>
      </w:r>
      <w:r>
        <w:rPr>
          <w:b/>
          <w:sz w:val="36"/>
          <w:szCs w:val="36"/>
        </w:rPr>
        <w:t xml:space="preserve">方法和评审标准</w:t>
      </w:r>
      <w:bookmarkEnd w:id="581"/>
      <w:r/>
      <w:bookmarkStart w:id="582" w:name="_Toc487900382"/>
      <w:r>
        <w:rPr>
          <w:b/>
          <w:sz w:val="36"/>
          <w:szCs w:val="36"/>
        </w:rPr>
      </w:r>
      <w:r/>
    </w:p>
    <w:p>
      <w:pPr>
        <w:pStyle w:val="83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30"/>
        <w:jc w:val="left"/>
        <w:tabs>
          <w:tab w:val="left" w:pos="1080" w:leader="none"/>
        </w:tabs>
        <w:rPr>
          <w:b/>
          <w:sz w:val="24"/>
        </w:rPr>
      </w:pPr>
      <w:r>
        <w:rPr>
          <w:b/>
          <w:sz w:val="24"/>
        </w:rPr>
        <w:tab/>
      </w:r>
      <w:r>
        <w:rPr>
          <w:b/>
          <w:sz w:val="24"/>
        </w:rPr>
      </w:r>
      <w:r/>
    </w:p>
    <w:p>
      <w:pPr>
        <w:pStyle w:val="830"/>
        <w:numPr>
          <w:ilvl w:val="0"/>
          <w:numId w:val="11"/>
        </w:numPr>
        <w:spacing w:line="360" w:lineRule="auto"/>
        <w:tabs>
          <w:tab w:val="left" w:pos="360" w:leader="none"/>
          <w:tab w:val="left" w:pos="900" w:leader="none"/>
        </w:tabs>
        <w:rPr>
          <w:szCs w:val="21"/>
        </w:rPr>
        <w:outlineLvl w:val="1"/>
      </w:pPr>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582"/>
      <w:r/>
      <w:bookmarkStart w:id="583" w:name="_Toc150774746"/>
      <w:r/>
      <w:bookmarkStart w:id="584" w:name="_Toc265228379"/>
      <w:r/>
      <w:bookmarkStart w:id="585" w:name="_Toc164229236"/>
      <w:r/>
      <w:bookmarkStart w:id="586" w:name="_Toc127161455"/>
      <w:r/>
      <w:bookmarkStart w:id="587" w:name="_Toc151193783"/>
      <w:r/>
      <w:bookmarkStart w:id="588" w:name="_Toc226965814"/>
      <w:r/>
      <w:bookmarkStart w:id="589" w:name="_Toc142311043"/>
      <w:r/>
      <w:bookmarkStart w:id="590" w:name="_Toc164608810"/>
      <w:r/>
      <w:bookmarkStart w:id="591" w:name="_Toc151190168"/>
      <w:r/>
      <w:bookmarkStart w:id="592" w:name="_Toc127151742"/>
      <w:r/>
      <w:bookmarkStart w:id="593" w:name="_Toc164608655"/>
      <w:r/>
      <w:bookmarkStart w:id="594" w:name="_Toc150509292"/>
      <w:r/>
      <w:bookmarkStart w:id="595" w:name="_Toc127151541"/>
      <w:r/>
      <w:bookmarkStart w:id="596" w:name="_Toc151193929"/>
      <w:r/>
      <w:bookmarkStart w:id="597" w:name="_Toc226309785"/>
      <w:r/>
      <w:bookmarkStart w:id="598" w:name="_Toc305158809"/>
      <w:r/>
      <w:bookmarkStart w:id="599" w:name="_Toc151193711"/>
      <w:r/>
      <w:bookmarkStart w:id="600" w:name="_Toc149720834"/>
      <w:r/>
      <w:bookmarkStart w:id="601" w:name="_Toc151193639"/>
      <w:r/>
      <w:bookmarkStart w:id="602" w:name="_Toc264969231"/>
      <w:r/>
      <w:bookmarkStart w:id="603" w:name="_Toc226965731"/>
      <w:r/>
      <w:bookmarkStart w:id="604" w:name="_Toc164351635"/>
      <w:r/>
      <w:bookmarkStart w:id="605" w:name="_Toc195842906"/>
      <w:r/>
      <w:bookmarkStart w:id="606" w:name="_Toc150480779"/>
      <w:r/>
      <w:bookmarkStart w:id="607" w:name="_Toc226337237"/>
      <w:r/>
      <w:bookmarkStart w:id="608" w:name="_Toc151193855"/>
      <w:r/>
      <w:bookmarkStart w:id="609" w:name="_Toc150774641"/>
      <w:r/>
      <w:bookmarkStart w:id="610" w:name="_Toc305158883"/>
      <w:r/>
      <w:bookmarkStart w:id="611" w:name="_Toc164229382"/>
      <w:r/>
      <w:bookmarkStart w:id="612" w:name="_Toc353873941"/>
      <w:r/>
      <w:bookmarkStart w:id="613" w:name="_Toc353825551"/>
      <w:r/>
      <w:bookmarkStart w:id="614" w:name="_Toc353873935"/>
      <w:r/>
      <w:bookmarkStart w:id="615" w:name="_Toc265228393"/>
      <w:r/>
      <w:bookmarkStart w:id="616" w:name="_Toc353873665"/>
      <w:r/>
      <w:bookmarkStart w:id="617" w:name="_Toc264969245"/>
      <w:r/>
      <w:bookmarkStart w:id="618" w:name="_Toc142311057"/>
      <w:r/>
      <w:bookmarkStart w:id="619" w:name="_Toc305158823"/>
      <w:r/>
      <w:bookmarkStart w:id="620" w:name="_Toc150774760"/>
      <w:r/>
      <w:bookmarkStart w:id="621" w:name="_Toc150480793"/>
      <w:r/>
      <w:bookmarkStart w:id="622" w:name="_Toc226965828"/>
      <w:r/>
      <w:bookmarkStart w:id="623" w:name="_Toc226337251"/>
      <w:r/>
      <w:bookmarkStart w:id="624" w:name="_Toc195842920"/>
      <w:r/>
      <w:bookmarkStart w:id="625" w:name="_Toc127151555"/>
      <w:r/>
      <w:bookmarkStart w:id="626" w:name="_Toc305158897"/>
      <w:r/>
      <w:bookmarkStart w:id="627" w:name="_Toc353825545"/>
      <w:r>
        <w:rPr>
          <w:szCs w:val="21"/>
        </w:rPr>
        <w:t xml:space="preserve">响应文件的</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Pr>
          <w:szCs w:val="21"/>
        </w:rPr>
        <w:t xml:space="preserve">资格性检查和符合性审查</w:t>
      </w:r>
      <w:r>
        <w:rPr>
          <w:szCs w:val="21"/>
        </w:rPr>
      </w:r>
      <w:r/>
    </w:p>
    <w:p>
      <w:pPr>
        <w:pStyle w:val="830"/>
        <w:ind w:firstLine="420"/>
        <w:spacing w:line="360" w:lineRule="auto"/>
        <w:tabs>
          <w:tab w:val="left" w:pos="1080" w:leader="none"/>
        </w:tabs>
        <w:rPr>
          <w:szCs w:val="21"/>
        </w:rPr>
      </w:pPr>
      <w:r>
        <w:rPr>
          <w:rFonts w:hint="eastAsia"/>
          <w:szCs w:val="21"/>
        </w:rPr>
        <w:t xml:space="preserve">1.1</w:t>
      </w: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830"/>
        <w:ind w:firstLine="420"/>
        <w:spacing w:line="360" w:lineRule="auto"/>
        <w:tabs>
          <w:tab w:val="left" w:pos="1080" w:leader="none"/>
        </w:tabs>
        <w:rPr>
          <w:szCs w:val="21"/>
        </w:rPr>
      </w:pPr>
      <w:r>
        <w:rPr>
          <w:rFonts w:hint="eastAsia"/>
          <w:szCs w:val="21"/>
        </w:rPr>
        <w:t xml:space="preserve">1.2</w:t>
      </w:r>
      <w:r>
        <w:rPr>
          <w:szCs w:val="21"/>
        </w:rPr>
        <w:t xml:space="preserve">《资格性检查要求》中对格式有要求的，除竞争性磋商文件另有规定外，均为</w:t>
      </w:r>
      <w:r>
        <w:rPr>
          <w:rFonts w:hint="eastAsia"/>
          <w:szCs w:val="21"/>
        </w:rPr>
        <w:t xml:space="preserve">“</w:t>
      </w:r>
      <w:r>
        <w:rPr>
          <w:szCs w:val="21"/>
        </w:rPr>
        <w:t xml:space="preserve">实质性格式</w:t>
      </w:r>
      <w:r>
        <w:rPr>
          <w:rFonts w:hint="eastAsia"/>
          <w:szCs w:val="21"/>
        </w:rPr>
        <w:t xml:space="preserve">”</w:t>
      </w:r>
      <w:r>
        <w:rPr>
          <w:szCs w:val="21"/>
        </w:rPr>
        <w:t xml:space="preserve">文件。</w:t>
      </w:r>
      <w:r>
        <w:rPr>
          <w:szCs w:val="21"/>
        </w:rPr>
      </w:r>
      <w:r/>
    </w:p>
    <w:p>
      <w:pPr>
        <w:pStyle w:val="830"/>
        <w:ind w:firstLine="420"/>
        <w:spacing w:line="360" w:lineRule="auto"/>
        <w:tabs>
          <w:tab w:val="left" w:pos="1080" w:leader="none"/>
        </w:tabs>
        <w:rPr>
          <w:szCs w:val="21"/>
        </w:rPr>
      </w:pPr>
      <w:r>
        <w:rPr>
          <w:rFonts w:hint="eastAsia"/>
          <w:szCs w:val="21"/>
        </w:rPr>
        <w:t xml:space="preserve">1.3</w:t>
      </w:r>
      <w:r>
        <w:rPr>
          <w:szCs w:val="21"/>
        </w:rPr>
        <w:t xml:space="preserve">《资格性检查要求》见下表：</w:t>
      </w:r>
      <w:r>
        <w:rPr>
          <w:szCs w:val="21"/>
        </w:rPr>
      </w:r>
      <w:r/>
    </w:p>
    <w:p>
      <w:pPr>
        <w:pStyle w:val="830"/>
        <w:ind w:left="1077" w:firstLine="2319"/>
        <w:spacing w:line="360" w:lineRule="auto"/>
        <w:tabs>
          <w:tab w:val="left" w:pos="900" w:leader="none"/>
          <w:tab w:val="left" w:pos="1080" w:leader="none"/>
        </w:tabs>
        <w:rPr>
          <w:b/>
          <w:szCs w:val="21"/>
        </w:rPr>
      </w:pPr>
      <w:r>
        <w:rPr>
          <w:b/>
          <w:szCs w:val="21"/>
        </w:rPr>
        <w:t xml:space="preserve">资格性检查要求</w:t>
      </w:r>
      <w:r>
        <w:rPr>
          <w:b/>
          <w:szCs w:val="21"/>
        </w:rPr>
      </w:r>
      <w:r/>
    </w:p>
    <w:tbl>
      <w:tblPr>
        <w:tblW w:w="508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876"/>
        <w:gridCol w:w="4350"/>
        <w:gridCol w:w="1809"/>
      </w:tblGrid>
      <w:tr>
        <w:trPr>
          <w:cantSplit/>
          <w:trHeight w:val="20"/>
          <w:tblHeader/>
        </w:trPr>
        <w:tc>
          <w:tcPr>
            <w:tcW w:w="364" w:type="dxa"/>
            <w:vAlign w:val="center"/>
            <w:textDirection w:val="lrTb"/>
            <w:noWrap w:val="false"/>
          </w:tcPr>
          <w:p>
            <w:pPr>
              <w:pStyle w:val="830"/>
              <w:jc w:val="center"/>
              <w:spacing w:line="360" w:lineRule="auto"/>
              <w:tabs>
                <w:tab w:val="left" w:pos="1080" w:leader="none"/>
              </w:tabs>
              <w:rPr>
                <w:b/>
                <w:szCs w:val="21"/>
              </w:rPr>
            </w:pPr>
            <w:r/>
            <w:bookmarkStart w:id="628" w:name="_Hlt487972895"/>
            <w:r/>
            <w:bookmarkEnd w:id="628"/>
            <w:r>
              <w:rPr>
                <w:b/>
                <w:szCs w:val="21"/>
              </w:rPr>
              <w:t xml:space="preserve">序号</w:t>
            </w:r>
            <w:r>
              <w:rPr>
                <w:b/>
                <w:szCs w:val="21"/>
              </w:rPr>
            </w:r>
            <w:r/>
          </w:p>
        </w:tc>
        <w:tc>
          <w:tcPr>
            <w:tcW w:w="1082" w:type="dxa"/>
            <w:vAlign w:val="center"/>
            <w:textDirection w:val="lrTb"/>
            <w:noWrap w:val="false"/>
          </w:tcPr>
          <w:p>
            <w:pPr>
              <w:pStyle w:val="830"/>
              <w:jc w:val="center"/>
              <w:spacing w:line="360" w:lineRule="auto"/>
              <w:tabs>
                <w:tab w:val="left" w:pos="1080" w:leader="none"/>
              </w:tabs>
              <w:rPr>
                <w:b/>
                <w:szCs w:val="21"/>
              </w:rPr>
            </w:pPr>
            <w:r>
              <w:rPr>
                <w:b/>
                <w:szCs w:val="21"/>
              </w:rPr>
              <w:t xml:space="preserve">审查因素</w:t>
            </w:r>
            <w:r>
              <w:rPr>
                <w:b/>
                <w:szCs w:val="21"/>
              </w:rPr>
            </w:r>
            <w:r/>
          </w:p>
        </w:tc>
        <w:tc>
          <w:tcPr>
            <w:tcW w:w="2509" w:type="dxa"/>
            <w:vAlign w:val="center"/>
            <w:textDirection w:val="lrTb"/>
            <w:noWrap w:val="false"/>
          </w:tcPr>
          <w:p>
            <w:pPr>
              <w:pStyle w:val="830"/>
              <w:jc w:val="center"/>
              <w:spacing w:line="360" w:lineRule="auto"/>
              <w:tabs>
                <w:tab w:val="left" w:pos="1080" w:leader="none"/>
              </w:tabs>
              <w:rPr>
                <w:b/>
                <w:szCs w:val="21"/>
              </w:rPr>
            </w:pPr>
            <w:r>
              <w:rPr>
                <w:b/>
                <w:szCs w:val="21"/>
              </w:rPr>
              <w:t xml:space="preserve">审查内容</w:t>
            </w:r>
            <w:r>
              <w:rPr>
                <w:b/>
                <w:szCs w:val="21"/>
              </w:rPr>
            </w:r>
            <w:r/>
          </w:p>
        </w:tc>
        <w:tc>
          <w:tcPr>
            <w:tcW w:w="1043" w:type="dxa"/>
            <w:vAlign w:val="center"/>
            <w:textDirection w:val="lrTb"/>
            <w:noWrap w:val="false"/>
          </w:tcPr>
          <w:p>
            <w:pPr>
              <w:pStyle w:val="830"/>
              <w:jc w:val="center"/>
              <w:spacing w:line="360" w:lineRule="auto"/>
              <w:tabs>
                <w:tab w:val="left" w:pos="1080" w:leader="none"/>
              </w:tabs>
              <w:rPr>
                <w:b/>
                <w:szCs w:val="21"/>
              </w:rPr>
            </w:pPr>
            <w:r>
              <w:rPr>
                <w:b/>
                <w:szCs w:val="21"/>
              </w:rPr>
              <w:t xml:space="preserve">格式要求</w:t>
            </w:r>
            <w:r>
              <w:rPr>
                <w:b/>
                <w:szCs w:val="21"/>
              </w:rPr>
            </w:r>
            <w:r/>
          </w:p>
        </w:tc>
      </w:tr>
      <w:tr>
        <w:trPr>
          <w:cantSplit/>
          <w:trHeight w:val="20"/>
        </w:trPr>
        <w:tc>
          <w:tcPr>
            <w:tcW w:w="364" w:type="dxa"/>
            <w:vAlign w:val="center"/>
            <w:textDirection w:val="lrTb"/>
            <w:noWrap w:val="false"/>
          </w:tcPr>
          <w:p>
            <w:pPr>
              <w:pStyle w:val="830"/>
              <w:jc w:val="center"/>
              <w:spacing w:line="360" w:lineRule="auto"/>
              <w:tabs>
                <w:tab w:val="left" w:pos="1080" w:leader="none"/>
              </w:tabs>
              <w:rPr>
                <w:szCs w:val="21"/>
              </w:rPr>
            </w:pPr>
            <w:r>
              <w:rPr>
                <w:szCs w:val="21"/>
              </w:rPr>
              <w:t xml:space="preserve">1</w:t>
            </w:r>
            <w:r>
              <w:rPr>
                <w:szCs w:val="21"/>
              </w:rPr>
            </w:r>
            <w:r/>
          </w:p>
        </w:tc>
        <w:tc>
          <w:tcPr>
            <w:tcW w:w="1082" w:type="dxa"/>
            <w:vAlign w:val="center"/>
            <w:textDirection w:val="lrTb"/>
            <w:noWrap w:val="false"/>
          </w:tcPr>
          <w:p>
            <w:pPr>
              <w:pStyle w:val="830"/>
              <w:spacing w:line="360" w:lineRule="auto"/>
              <w:tabs>
                <w:tab w:val="left" w:pos="1080" w:leader="none"/>
              </w:tabs>
              <w:rPr>
                <w:szCs w:val="21"/>
              </w:rPr>
            </w:pPr>
            <w:r>
              <w:rPr>
                <w:szCs w:val="21"/>
              </w:rPr>
              <w:t xml:space="preserve">满足《中华人民共和国政府采购法》第二十二条规定及法律法规的其他规定</w:t>
            </w:r>
            <w:r>
              <w:rPr>
                <w:szCs w:val="21"/>
              </w:rPr>
            </w:r>
            <w:r/>
          </w:p>
        </w:tc>
        <w:tc>
          <w:tcPr>
            <w:tcW w:w="2509" w:type="dxa"/>
            <w:vAlign w:val="center"/>
            <w:textDirection w:val="lrTb"/>
            <w:noWrap w:val="false"/>
          </w:tcPr>
          <w:p>
            <w:pPr>
              <w:pStyle w:val="830"/>
              <w:spacing w:line="360" w:lineRule="auto"/>
              <w:tabs>
                <w:tab w:val="left" w:pos="1080" w:leader="none"/>
              </w:tabs>
              <w:rPr>
                <w:szCs w:val="21"/>
              </w:rPr>
            </w:pPr>
            <w:r>
              <w:rPr>
                <w:szCs w:val="21"/>
              </w:rPr>
              <w:t xml:space="preserve">具体规定见第一章《采购邀请》</w:t>
            </w:r>
            <w:r>
              <w:rPr>
                <w:szCs w:val="21"/>
              </w:rPr>
            </w:r>
            <w:r/>
          </w:p>
        </w:tc>
        <w:tc>
          <w:tcPr>
            <w:tcW w:w="1043" w:type="dxa"/>
            <w:vAlign w:val="center"/>
            <w:textDirection w:val="lrTb"/>
            <w:noWrap w:val="false"/>
          </w:tcPr>
          <w:p>
            <w:pPr>
              <w:pStyle w:val="830"/>
              <w:spacing w:line="360" w:lineRule="auto"/>
              <w:tabs>
                <w:tab w:val="left" w:pos="1080" w:leader="none"/>
              </w:tabs>
              <w:rPr>
                <w:szCs w:val="21"/>
              </w:rPr>
            </w:pPr>
            <w:r>
              <w:rPr>
                <w:szCs w:val="21"/>
              </w:rPr>
            </w:r>
            <w:r/>
          </w:p>
        </w:tc>
      </w:tr>
      <w:tr>
        <w:trPr>
          <w:cantSplit/>
          <w:trHeight w:val="747"/>
        </w:trPr>
        <w:tc>
          <w:tcPr>
            <w:tcW w:w="364" w:type="dxa"/>
            <w:vAlign w:val="center"/>
            <w:textDirection w:val="lrTb"/>
            <w:noWrap w:val="false"/>
          </w:tcPr>
          <w:p>
            <w:pPr>
              <w:pStyle w:val="830"/>
              <w:jc w:val="center"/>
              <w:spacing w:line="360" w:lineRule="auto"/>
              <w:tabs>
                <w:tab w:val="left" w:pos="1080" w:leader="none"/>
              </w:tabs>
              <w:rPr>
                <w:szCs w:val="21"/>
              </w:rPr>
            </w:pPr>
            <w:r>
              <w:rPr>
                <w:szCs w:val="21"/>
              </w:rPr>
              <w:t xml:space="preserve">1</w:t>
            </w:r>
            <w:r>
              <w:rPr>
                <w:rFonts w:hint="eastAsia"/>
                <w:szCs w:val="21"/>
              </w:rPr>
              <w:t xml:space="preserve">-</w:t>
            </w:r>
            <w:r>
              <w:rPr>
                <w:szCs w:val="21"/>
              </w:rPr>
              <w:t xml:space="preserve">1</w:t>
            </w:r>
            <w:r>
              <w:rPr>
                <w:szCs w:val="21"/>
              </w:rPr>
            </w:r>
            <w:r/>
          </w:p>
        </w:tc>
        <w:tc>
          <w:tcPr>
            <w:tcW w:w="1082" w:type="dxa"/>
            <w:vAlign w:val="center"/>
            <w:textDirection w:val="lrTb"/>
            <w:noWrap w:val="false"/>
          </w:tcPr>
          <w:p>
            <w:pPr>
              <w:pStyle w:val="830"/>
              <w:spacing w:line="360" w:lineRule="auto"/>
              <w:tabs>
                <w:tab w:val="left" w:pos="1080" w:leader="none"/>
              </w:tabs>
              <w:rPr>
                <w:szCs w:val="21"/>
              </w:rPr>
            </w:pPr>
            <w:r>
              <w:rPr>
                <w:rFonts w:hint="eastAsia"/>
                <w:szCs w:val="21"/>
              </w:rPr>
              <w:t xml:space="preserve">供应商资格声明函</w:t>
            </w:r>
            <w:r>
              <w:rPr>
                <w:szCs w:val="21"/>
              </w:rPr>
            </w:r>
            <w:r/>
          </w:p>
        </w:tc>
        <w:tc>
          <w:tcPr>
            <w:tcW w:w="2509" w:type="dxa"/>
            <w:vAlign w:val="center"/>
            <w:textDirection w:val="lrTb"/>
            <w:noWrap w:val="false"/>
          </w:tcPr>
          <w:p>
            <w:pPr>
              <w:pStyle w:val="830"/>
              <w:spacing w:line="360" w:lineRule="auto"/>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1043" w:type="dxa"/>
            <w:vAlign w:val="center"/>
            <w:textDirection w:val="lrTb"/>
            <w:noWrap w:val="false"/>
          </w:tcPr>
          <w:p>
            <w:pPr>
              <w:pStyle w:val="830"/>
              <w:spacing w:line="360" w:lineRule="auto"/>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64" w:type="dxa"/>
            <w:vAlign w:val="center"/>
            <w:textDirection w:val="lrTb"/>
            <w:noWrap w:val="false"/>
          </w:tcPr>
          <w:p>
            <w:pPr>
              <w:pStyle w:val="830"/>
              <w:jc w:val="center"/>
              <w:spacing w:line="360" w:lineRule="auto"/>
              <w:tabs>
                <w:tab w:val="left" w:pos="1080" w:leader="none"/>
              </w:tabs>
              <w:rPr>
                <w:szCs w:val="21"/>
              </w:rPr>
            </w:pPr>
            <w:r>
              <w:rPr>
                <w:rFonts w:hint="eastAsia"/>
                <w:szCs w:val="21"/>
              </w:rPr>
              <w:t xml:space="preserve">1-2</w:t>
            </w:r>
            <w:r>
              <w:rPr>
                <w:szCs w:val="21"/>
              </w:rPr>
            </w:r>
            <w:r/>
          </w:p>
        </w:tc>
        <w:tc>
          <w:tcPr>
            <w:tcW w:w="1082" w:type="dxa"/>
            <w:vAlign w:val="center"/>
            <w:textDirection w:val="lrTb"/>
            <w:noWrap w:val="false"/>
          </w:tcPr>
          <w:p>
            <w:pPr>
              <w:pStyle w:val="830"/>
              <w:spacing w:line="360" w:lineRule="auto"/>
              <w:tabs>
                <w:tab w:val="left" w:pos="1080" w:leader="none"/>
              </w:tabs>
              <w:rPr>
                <w:szCs w:val="21"/>
              </w:rPr>
            </w:pPr>
            <w:r>
              <w:rPr>
                <w:szCs w:val="21"/>
              </w:rPr>
              <w:t xml:space="preserve">供应商信用记录</w:t>
            </w:r>
            <w:r>
              <w:rPr>
                <w:szCs w:val="21"/>
              </w:rPr>
            </w:r>
            <w:r/>
          </w:p>
        </w:tc>
        <w:tc>
          <w:tcPr>
            <w:tcW w:w="2509" w:type="dxa"/>
            <w:vAlign w:val="center"/>
            <w:textDirection w:val="lrTb"/>
            <w:noWrap w:val="false"/>
          </w:tcPr>
          <w:p>
            <w:pPr>
              <w:pStyle w:val="830"/>
              <w:spacing w:line="360" w:lineRule="auto"/>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830"/>
              <w:spacing w:line="360" w:lineRule="auto"/>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830"/>
              <w:spacing w:line="360" w:lineRule="auto"/>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830"/>
              <w:spacing w:line="360" w:lineRule="auto"/>
              <w:tabs>
                <w:tab w:val="left" w:pos="1080" w:leader="none"/>
              </w:tabs>
              <w:rPr>
                <w:szCs w:val="21"/>
              </w:rPr>
            </w:pPr>
            <w:r>
              <w:rPr>
                <w:szCs w:val="21"/>
              </w:rPr>
              <w:t xml:space="preserve">信用信息的使用原则：经认定的被列入失信被执行人、重大税收违法案件当事人名单、政府采购严重违法失信行为记录名单的供应商，其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1043" w:type="dxa"/>
            <w:vAlign w:val="center"/>
            <w:textDirection w:val="lrTb"/>
            <w:noWrap w:val="false"/>
          </w:tcPr>
          <w:p>
            <w:pPr>
              <w:pStyle w:val="830"/>
              <w:spacing w:line="360" w:lineRule="auto"/>
              <w:tabs>
                <w:tab w:val="left" w:pos="1080" w:leader="none"/>
              </w:tabs>
              <w:rPr>
                <w:szCs w:val="21"/>
              </w:rPr>
            </w:pPr>
            <w:r>
              <w:rPr>
                <w:szCs w:val="21"/>
              </w:rPr>
              <w:t xml:space="preserve">无须供应商提供，由采购人</w:t>
            </w:r>
            <w:r>
              <w:rPr>
                <w:rFonts w:hint="eastAsia"/>
                <w:szCs w:val="21"/>
              </w:rPr>
              <w:t xml:space="preserve">或采购代理机构</w:t>
            </w:r>
            <w:r>
              <w:rPr>
                <w:szCs w:val="21"/>
              </w:rPr>
              <w:t xml:space="preserve">查询。</w:t>
            </w:r>
            <w:r>
              <w:rPr>
                <w:szCs w:val="21"/>
              </w:rPr>
            </w:r>
            <w:r/>
          </w:p>
        </w:tc>
      </w:tr>
      <w:tr>
        <w:trPr>
          <w:cantSplit/>
          <w:trHeight w:val="20"/>
        </w:trPr>
        <w:tc>
          <w:tcPr>
            <w:tcW w:w="364" w:type="dxa"/>
            <w:vAlign w:val="center"/>
            <w:textDirection w:val="lrTb"/>
            <w:noWrap w:val="false"/>
          </w:tcPr>
          <w:p>
            <w:pPr>
              <w:pStyle w:val="830"/>
              <w:jc w:val="center"/>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82"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szCs w:val="21"/>
              </w:rPr>
              <w:t xml:space="preserve">落实政府采购政策需满足的资格要求</w:t>
            </w:r>
            <w:r>
              <w:rPr>
                <w:rFonts w:hint="eastAsia" w:ascii="宋体" w:hAnsi="宋体" w:cs="宋体"/>
                <w:szCs w:val="21"/>
              </w:rPr>
            </w:r>
            <w:r/>
          </w:p>
        </w:tc>
        <w:tc>
          <w:tcPr>
            <w:tcW w:w="2509" w:type="dxa"/>
            <w:vAlign w:val="center"/>
            <w:textDirection w:val="lrTb"/>
            <w:noWrap w:val="false"/>
          </w:tcPr>
          <w:p>
            <w:pPr>
              <w:pStyle w:val="830"/>
              <w:tabs>
                <w:tab w:val="left" w:pos="1080" w:leader="none"/>
              </w:tabs>
              <w:rPr>
                <w:rFonts w:hint="eastAsia" w:ascii="宋体" w:hAnsi="宋体" w:cs="宋体"/>
                <w:szCs w:val="21"/>
              </w:rPr>
            </w:pPr>
            <w:r>
              <w:rPr>
                <w:rFonts w:hint="eastAsia" w:ascii="宋体" w:hAnsi="宋体" w:cs="宋体"/>
                <w:szCs w:val="21"/>
              </w:rPr>
              <w:t xml:space="preserve">具体要求见第一章《采购邀请》</w:t>
            </w:r>
            <w:r>
              <w:rPr>
                <w:rFonts w:hint="eastAsia" w:ascii="宋体" w:hAnsi="宋体" w:cs="宋体"/>
                <w:szCs w:val="21"/>
              </w:rPr>
            </w:r>
            <w:r/>
          </w:p>
        </w:tc>
        <w:tc>
          <w:tcPr>
            <w:tcW w:w="1043" w:type="dxa"/>
            <w:vAlign w:val="center"/>
            <w:textDirection w:val="lrTb"/>
            <w:noWrap w:val="false"/>
          </w:tcPr>
          <w:p>
            <w:pPr>
              <w:pStyle w:val="830"/>
              <w:tabs>
                <w:tab w:val="left" w:pos="1080" w:leader="none"/>
              </w:tabs>
              <w:rPr>
                <w:rFonts w:hint="eastAsia" w:ascii="宋体" w:hAnsi="宋体" w:cs="宋体"/>
                <w:szCs w:val="21"/>
              </w:rPr>
            </w:pPr>
            <w:r>
              <w:rPr>
                <w:rFonts w:hint="eastAsia" w:ascii="宋体" w:hAnsi="宋体" w:cs="宋体"/>
                <w:szCs w:val="21"/>
              </w:rPr>
            </w:r>
            <w:r/>
          </w:p>
        </w:tc>
      </w:tr>
      <w:tr>
        <w:trPr>
          <w:cantSplit/>
          <w:trHeight w:val="20"/>
        </w:trPr>
        <w:tc>
          <w:tcPr>
            <w:tcW w:w="364" w:type="dxa"/>
            <w:vAlign w:val="center"/>
            <w:textDirection w:val="lrTb"/>
            <w:noWrap w:val="false"/>
          </w:tcPr>
          <w:p>
            <w:pPr>
              <w:pStyle w:val="8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82"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tc>
        <w:tc>
          <w:tcPr>
            <w:tcW w:w="2509"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ascii="宋体" w:hAnsi="宋体" w:cs="宋体"/>
                <w:szCs w:val="21"/>
              </w:rPr>
              <w:t xml:space="preserve">如有，见第一章《采购邀请》</w:t>
            </w:r>
            <w:r>
              <w:rPr>
                <w:rFonts w:hint="eastAsia" w:ascii="宋体" w:hAnsi="宋体" w:cs="宋体"/>
                <w:szCs w:val="21"/>
              </w:rPr>
            </w:r>
            <w:r/>
          </w:p>
        </w:tc>
        <w:tc>
          <w:tcPr>
            <w:tcW w:w="1043"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提供证明文件的电子扫描件或电子证照</w:t>
            </w:r>
            <w:r>
              <w:rPr>
                <w:rFonts w:hint="eastAsia" w:ascii="宋体" w:hAnsi="宋体" w:cs="宋体"/>
                <w:szCs w:val="21"/>
              </w:rPr>
            </w:r>
            <w:r/>
          </w:p>
        </w:tc>
      </w:tr>
      <w:tr>
        <w:trPr>
          <w:cantSplit/>
          <w:trHeight w:val="20"/>
        </w:trPr>
        <w:tc>
          <w:tcPr>
            <w:tcW w:w="364" w:type="dxa"/>
            <w:vAlign w:val="center"/>
            <w:textDirection w:val="lrTb"/>
            <w:noWrap w:val="false"/>
          </w:tcPr>
          <w:p>
            <w:pPr>
              <w:pStyle w:val="830"/>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82"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ascii="宋体" w:hAnsi="宋体" w:cs="宋体"/>
                <w:szCs w:val="21"/>
              </w:rPr>
              <w:t xml:space="preserve">其他特定资格要求</w:t>
            </w:r>
            <w:r>
              <w:rPr>
                <w:rFonts w:hint="eastAsia" w:ascii="宋体" w:hAnsi="宋体" w:cs="宋体"/>
                <w:szCs w:val="21"/>
              </w:rPr>
            </w:r>
            <w:r/>
          </w:p>
        </w:tc>
        <w:tc>
          <w:tcPr>
            <w:tcW w:w="2509"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ascii="宋体" w:hAnsi="宋体" w:cs="宋体"/>
                <w:szCs w:val="21"/>
              </w:rPr>
              <w:t xml:space="preserve">供应商具有有效期内工程测量乙级及以上测绘资质。</w:t>
            </w:r>
            <w:r>
              <w:rPr>
                <w:rFonts w:hint="eastAsia" w:ascii="宋体" w:hAnsi="宋体" w:cs="宋体"/>
                <w:szCs w:val="21"/>
              </w:rPr>
            </w:r>
            <w:r/>
          </w:p>
        </w:tc>
        <w:tc>
          <w:tcPr>
            <w:tcW w:w="1043" w:type="dxa"/>
            <w:vAlign w:val="center"/>
            <w:textDirection w:val="lrTb"/>
            <w:noWrap w:val="false"/>
          </w:tcPr>
          <w:p>
            <w:pPr>
              <w:pStyle w:val="830"/>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bl>
    <w:p>
      <w:pPr>
        <w:pStyle w:val="830"/>
        <w:jc w:val="left"/>
        <w:spacing w:line="360" w:lineRule="auto"/>
        <w:widowControl/>
        <w:rPr>
          <w:szCs w:val="21"/>
        </w:rPr>
      </w:pPr>
      <w:r>
        <w:rPr>
          <w:szCs w:val="21"/>
        </w:rPr>
      </w:r>
      <w:r/>
    </w:p>
    <w:p>
      <w:pPr>
        <w:pStyle w:val="830"/>
        <w:jc w:val="left"/>
        <w:spacing w:line="360" w:lineRule="auto"/>
        <w:widowControl/>
        <w:rPr>
          <w:szCs w:val="21"/>
        </w:rPr>
      </w:pPr>
      <w:r>
        <w:rPr>
          <w:rFonts w:hint="eastAsia"/>
          <w:b/>
          <w:bCs/>
          <w:szCs w:val="21"/>
        </w:rPr>
        <w:t xml:space="preserve">注：</w:t>
      </w:r>
      <w:r>
        <w:rPr>
          <w:rFonts w:hint="eastAsia"/>
          <w:szCs w:val="21"/>
        </w:rPr>
        <w:t xml:space="preserve">上述资料为响应人资格后审审查材料的必要材料，</w:t>
      </w:r>
      <w:r>
        <w:rPr>
          <w:rFonts w:hint="eastAsia"/>
          <w:b/>
          <w:bCs/>
          <w:szCs w:val="21"/>
        </w:rPr>
        <w:t xml:space="preserve">必须按要求提供证明文件的电子件或电子证照</w:t>
      </w:r>
      <w:r>
        <w:rPr>
          <w:rFonts w:hint="eastAsia"/>
          <w:szCs w:val="21"/>
        </w:rPr>
        <w:t xml:space="preserve">，否则视作无效响应，资料不全或不符合要求的作资格审查不合格处理，资格审查不合格的响应人不再进入后续评审。</w:t>
      </w:r>
      <w:r>
        <w:rPr>
          <w:szCs w:val="21"/>
        </w:rPr>
        <w:br w:type="page" w:clear="all"/>
      </w:r>
      <w:r>
        <w:rPr>
          <w:szCs w:val="21"/>
        </w:rPr>
      </w:r>
      <w:r/>
    </w:p>
    <w:p>
      <w:pPr>
        <w:pStyle w:val="830"/>
        <w:ind w:firstLine="210"/>
        <w:spacing w:line="360" w:lineRule="auto"/>
        <w:tabs>
          <w:tab w:val="left" w:pos="1080" w:leader="none"/>
        </w:tabs>
        <w:rPr>
          <w:szCs w:val="21"/>
        </w:rPr>
      </w:pPr>
      <w:r>
        <w:rPr>
          <w:rFonts w:hint="eastAsia"/>
          <w:szCs w:val="21"/>
        </w:rPr>
        <w:t xml:space="preserve">1.4</w:t>
      </w:r>
      <w:r>
        <w:rPr>
          <w:szCs w:val="21"/>
        </w:rPr>
        <w:t xml:space="preserve">《符合性审查要求》见下表：</w:t>
      </w:r>
      <w:r>
        <w:rPr>
          <w:szCs w:val="21"/>
        </w:rPr>
      </w:r>
      <w:r/>
    </w:p>
    <w:p>
      <w:pPr>
        <w:pStyle w:val="830"/>
        <w:jc w:val="center"/>
        <w:spacing w:line="360" w:lineRule="auto"/>
        <w:widowControl/>
        <w:rPr>
          <w:b/>
          <w:color w:val="000000"/>
          <w:szCs w:val="21"/>
        </w:rPr>
      </w:pPr>
      <w:r>
        <w:rPr>
          <w:b/>
          <w:color w:val="000000"/>
          <w:szCs w:val="21"/>
        </w:rPr>
        <w:t xml:space="preserve">符合性审查要求</w:t>
      </w:r>
      <w:r>
        <w:rPr>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62"/>
        <w:gridCol w:w="6171"/>
      </w:tblGrid>
      <w:tr>
        <w:trPr>
          <w:trHeight w:val="300"/>
        </w:trPr>
        <w:tc>
          <w:tcPr>
            <w:tcW w:w="404" w:type="dxa"/>
            <w:vAlign w:val="center"/>
            <w:textDirection w:val="lrTb"/>
            <w:noWrap w:val="false"/>
          </w:tcPr>
          <w:p>
            <w:pPr>
              <w:pStyle w:val="830"/>
              <w:jc w:val="center"/>
              <w:spacing w:line="360" w:lineRule="auto"/>
              <w:widowControl/>
              <w:rPr>
                <w:rFonts w:hint="eastAsia" w:ascii="宋体" w:hAnsi="宋体" w:cs="宋体"/>
                <w:b/>
                <w:color w:val="000000"/>
                <w:szCs w:val="21"/>
              </w:rPr>
            </w:pPr>
            <w:r/>
            <w:bookmarkEnd w:id="612"/>
            <w:r/>
            <w:bookmarkEnd w:id="613"/>
            <w:r>
              <w:rPr>
                <w:rFonts w:hint="eastAsia" w:ascii="宋体" w:hAnsi="宋体" w:cs="宋体"/>
                <w:b/>
                <w:color w:val="000000"/>
                <w:szCs w:val="21"/>
              </w:rPr>
              <w:t xml:space="preserve">序号</w:t>
            </w:r>
            <w:r>
              <w:rPr>
                <w:rFonts w:hint="eastAsia" w:ascii="宋体" w:hAnsi="宋体" w:cs="宋体"/>
                <w:b/>
                <w:color w:val="000000"/>
                <w:szCs w:val="21"/>
              </w:rPr>
            </w:r>
            <w:r/>
          </w:p>
        </w:tc>
        <w:tc>
          <w:tcPr>
            <w:tcW w:w="975" w:type="dxa"/>
            <w:vAlign w:val="center"/>
            <w:textDirection w:val="lrTb"/>
            <w:noWrap w:val="false"/>
          </w:tcPr>
          <w:p>
            <w:pPr>
              <w:pStyle w:val="830"/>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830"/>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按磋商文件要求提供响应函、</w:t>
            </w:r>
            <w:r>
              <w:rPr>
                <w:rFonts w:hint="eastAsia" w:ascii="宋体" w:hAnsi="宋体" w:cs="宋体"/>
                <w:color w:val="000000"/>
                <w:szCs w:val="21"/>
              </w:rPr>
              <w:t xml:space="preserve">法定代表人资格证明书和政府采购供应商信用承诺书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响应完整性</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未将一个采购包中的内容拆开响应；</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响应报价</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响应报价未</w:t>
            </w:r>
            <w:r>
              <w:rPr>
                <w:rFonts w:hint="eastAsia" w:ascii="宋体" w:hAnsi="宋体" w:cs="宋体"/>
                <w:color w:val="000000"/>
                <w:szCs w:val="21"/>
              </w:rPr>
              <w:t xml:space="preserve">超过磋商文件中规定的项目/采购包预算金额或者项目/采购包最高限价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响应有效期</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响应文件中承诺的响应有效期满足磋商文件中载明的响应有效期的；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按照磋商文件要求签署、加盖公章的；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标记为“实质性格式”的文件均按磋商文件要求提供；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★号条款响应</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响应文件满足磋商文件</w:t>
            </w:r>
            <w:r>
              <w:rPr>
                <w:rFonts w:hint="eastAsia" w:ascii="宋体" w:hAnsi="宋体" w:cs="宋体"/>
                <w:szCs w:val="21"/>
              </w:rPr>
              <w:t xml:space="preserve">第五章《采购需求》</w:t>
            </w:r>
            <w:r>
              <w:rPr>
                <w:rFonts w:hint="eastAsia" w:ascii="宋体" w:hAnsi="宋体" w:cs="宋体"/>
                <w:color w:val="000000"/>
                <w:szCs w:val="21"/>
              </w:rPr>
              <w:t xml:space="preserve">中★号条款要求的；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分包承担主体资质（如有）</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分包意向协议</w:t>
            </w:r>
            <w:r>
              <w:rPr>
                <w:rFonts w:hint="eastAsia" w:ascii="宋体" w:hAnsi="宋体" w:cs="宋体"/>
                <w:color w:val="000000"/>
                <w:szCs w:val="21"/>
              </w:rPr>
            </w:r>
            <w:r/>
          </w:p>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不涉及报价修正，或响应文件报价出现前后不一致时，供应商对修正后的报价予以确认；（如有）</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Cs w:val="21"/>
              </w:rPr>
            </w:r>
            <w:r/>
          </w:p>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Cs w:val="21"/>
              </w:rPr>
            </w:r>
            <w:r/>
          </w:p>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2）响应产品如涉及计算机信息系统安全专用产品的，须提供公安部颁发的计算机信息系统安全专用产品销售许可证；</w:t>
            </w:r>
            <w:r>
              <w:rPr>
                <w:rFonts w:hint="eastAsia" w:ascii="宋体" w:hAnsi="宋体" w:cs="宋体"/>
                <w:color w:val="000000"/>
                <w:szCs w:val="21"/>
              </w:rPr>
            </w:r>
            <w:r/>
          </w:p>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830"/>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串通响应</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不存在《政府采购货物和服务招标响应管理办法》视为供应商串通响应的情形：（一）不同供应商的响应文件由同一单位或者个人编制</w:t>
            </w:r>
            <w:r>
              <w:rPr>
                <w:rFonts w:hint="eastAsia" w:ascii="宋体" w:hAnsi="宋体" w:cs="宋体"/>
                <w:szCs w:val="21"/>
              </w:rPr>
              <w:t xml:space="preserve">（包含使用同一MAC地址的计算机制作电子响应文件的情形）</w:t>
            </w:r>
            <w:r>
              <w:rPr>
                <w:rFonts w:hint="eastAsia" w:ascii="宋体" w:hAnsi="宋体" w:cs="宋体"/>
                <w:color w:val="000000"/>
                <w:szCs w:val="21"/>
              </w:rPr>
              <w:t xml:space="preserve">；（二）不同供应商委托同一单位或者个人办理响应事宜</w:t>
            </w:r>
            <w:r>
              <w:rPr>
                <w:rFonts w:hint="eastAsia" w:ascii="宋体" w:hAnsi="宋体" w:cs="宋体"/>
                <w:szCs w:val="21"/>
              </w:rPr>
              <w:t xml:space="preserve">（包含使用同一MAC地址的计算机提交或者解密电子响应文件的情形）</w:t>
            </w:r>
            <w:r>
              <w:rPr>
                <w:rFonts w:hint="eastAsia" w:ascii="宋体" w:hAnsi="宋体" w:cs="宋体"/>
                <w:color w:val="000000"/>
                <w:szCs w:val="21"/>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17</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响应文件未含有采购人不能接受的附加条件的；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830"/>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18</w:t>
            </w:r>
            <w:r>
              <w:rPr>
                <w:rFonts w:hint="eastAsia" w:ascii="宋体" w:hAnsi="宋体" w:cs="宋体"/>
                <w:color w:val="000000"/>
                <w:szCs w:val="21"/>
              </w:rPr>
            </w:r>
            <w:r/>
          </w:p>
        </w:tc>
        <w:tc>
          <w:tcPr>
            <w:tcW w:w="975"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8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供应商、响应文件不存在不符合法律、法规和磋商文件规定的其他无效情形。</w:t>
            </w:r>
            <w:r>
              <w:rPr>
                <w:rFonts w:hint="eastAsia" w:ascii="宋体" w:hAnsi="宋体" w:cs="宋体"/>
                <w:color w:val="000000"/>
                <w:szCs w:val="21"/>
              </w:rPr>
            </w:r>
            <w:r/>
          </w:p>
        </w:tc>
      </w:tr>
    </w:tbl>
    <w:p>
      <w:pPr>
        <w:pStyle w:val="830"/>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磋商、响应文件有关事项的澄清、说明或者更正和最终报价</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对磋商文件作出的实质性变动是磋商文件的有效组成部分，磋商小组应当及时</w:t>
      </w:r>
      <w:r>
        <w:rPr>
          <w:rFonts w:hint="eastAsia" w:ascii="宋体" w:hAnsi="宋体" w:cs="宋体"/>
          <w:szCs w:val="21"/>
        </w:rPr>
        <w:t xml:space="preserve">通过“苏采云”政府采购一体化平台系统</w:t>
      </w:r>
      <w:r>
        <w:rPr>
          <w:rFonts w:hint="eastAsia" w:ascii="宋体" w:hAnsi="宋体" w:cs="宋体"/>
          <w:szCs w:val="21"/>
        </w:rPr>
        <w:t xml:space="preserve">以书面形式同时通知所有参加磋商的供应商。</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响应文件的澄清、说明或者更正：</w:t>
      </w:r>
      <w:r>
        <w:rPr>
          <w:rFonts w:hint="eastAsia" w:ascii="宋体" w:hAnsi="宋体" w:cs="宋体"/>
          <w:szCs w:val="21"/>
        </w:rPr>
      </w:r>
      <w:r/>
    </w:p>
    <w:p>
      <w:pPr>
        <w:pStyle w:val="830"/>
        <w:ind w:left="1080"/>
        <w:spacing w:line="360" w:lineRule="auto"/>
        <w:tabs>
          <w:tab w:val="left" w:pos="1980" w:leader="none"/>
        </w:tabs>
        <w:rPr>
          <w:rFonts w:hint="eastAsia" w:ascii="宋体" w:hAnsi="宋体" w:cs="宋体"/>
          <w:szCs w:val="21"/>
        </w:rPr>
      </w:pPr>
      <w:r>
        <w:rPr>
          <w:rFonts w:hint="eastAsia" w:ascii="宋体" w:hAnsi="宋体" w:cs="宋体"/>
          <w:szCs w:val="21"/>
        </w:rPr>
        <w:t xml:space="preserve">评审过程中，磋商小组会将通过“苏采云”政府采购一体化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b/>
          <w:szCs w:val="21"/>
        </w:rPr>
      </w:pPr>
      <w:r>
        <w:rPr>
          <w:rFonts w:hint="eastAsia" w:ascii="宋体" w:hAnsi="宋体" w:cs="宋体"/>
          <w:b/>
          <w:szCs w:val="21"/>
        </w:rPr>
        <w:t xml:space="preserve">磋商结束后，磋商小组将要求所有实质性响应的供应商在规定时间内通过“苏采云”政府采购一体化平台系统提交最终报价。</w:t>
      </w:r>
      <w:r>
        <w:rPr>
          <w:rFonts w:hint="eastAsia" w:ascii="宋体" w:hAnsi="宋体" w:cs="宋体"/>
          <w:b/>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最终报价是供应商响应文件的有效组成部分。</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已提交响应文件的供应商，在提交最终报价之前，可以根据磋商情况退出磋商。</w:t>
      </w:r>
      <w:r>
        <w:rPr>
          <w:rFonts w:hint="eastAsia" w:ascii="宋体" w:hAnsi="宋体" w:cs="宋体"/>
          <w:szCs w:val="21"/>
        </w:rPr>
      </w:r>
      <w:r/>
    </w:p>
    <w:p>
      <w:pPr>
        <w:pStyle w:val="830"/>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最终报价的算术修正及政策调整</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最终报价出现前后不一致的，按照下列规定修正：</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竞争性磋商文件对于报价修正是否另有规定：</w:t>
      </w:r>
      <w:r>
        <w:rPr>
          <w:rFonts w:hint="eastAsia" w:ascii="宋体" w:hAnsi="宋体" w:cs="宋体"/>
          <w:szCs w:val="21"/>
        </w:rPr>
      </w:r>
      <w:r/>
    </w:p>
    <w:p>
      <w:pPr>
        <w:pStyle w:val="830"/>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w:t>
      </w:r>
      <w:r>
        <w:rPr>
          <w:rFonts w:hint="eastAsia" w:ascii="宋体" w:hAnsi="宋体" w:cs="宋体"/>
          <w:szCs w:val="21"/>
          <w:u w:val="single"/>
        </w:rPr>
      </w:r>
      <w:r/>
    </w:p>
    <w:p>
      <w:pPr>
        <w:pStyle w:val="830"/>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ascii="宋体" w:hAnsi="宋体"/>
          <w:szCs w:val="21"/>
        </w:rPr>
        <w:t xml:space="preserve">■</w:t>
      </w:r>
      <w:r>
        <w:rPr>
          <w:rFonts w:hint="eastAsia" w:ascii="宋体" w:hAnsi="宋体" w:cs="宋体"/>
          <w:szCs w:val="21"/>
        </w:rPr>
        <w:t xml:space="preserve">无，按下述3.2.2-3.2.5项规定修正。</w:t>
      </w:r>
      <w:r>
        <w:rPr>
          <w:rFonts w:hint="eastAsia" w:ascii="宋体" w:hAnsi="宋体" w:cs="宋体"/>
          <w:szCs w:val="21"/>
        </w:rPr>
      </w:r>
      <w:r/>
    </w:p>
    <w:p>
      <w:pPr>
        <w:pStyle w:val="83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大写金额和小写金额不一致的，以大写金额为准；</w:t>
      </w:r>
      <w:r>
        <w:rPr>
          <w:rFonts w:hint="eastAsia" w:ascii="宋体" w:hAnsi="宋体" w:cs="宋体"/>
          <w:color w:val="000000"/>
          <w:szCs w:val="21"/>
        </w:rPr>
      </w:r>
      <w:r/>
    </w:p>
    <w:p>
      <w:pPr>
        <w:pStyle w:val="83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rPr>
          <w:rFonts w:hint="eastAsia" w:ascii="宋体" w:hAnsi="宋体" w:cs="宋体"/>
          <w:color w:val="000000"/>
          <w:szCs w:val="21"/>
        </w:rPr>
      </w:r>
      <w:r/>
    </w:p>
    <w:p>
      <w:pPr>
        <w:pStyle w:val="830"/>
        <w:numPr>
          <w:ilvl w:val="2"/>
          <w:numId w:val="11"/>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rPr>
          <w:rFonts w:hint="eastAsia" w:ascii="宋体" w:hAnsi="宋体" w:cs="宋体"/>
          <w:color w:val="000000"/>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Cs w:val="21"/>
        </w:rPr>
      </w:r>
      <w:r/>
    </w:p>
    <w:p>
      <w:pPr>
        <w:pStyle w:val="830"/>
        <w:numPr>
          <w:ilvl w:val="2"/>
          <w:numId w:val="11"/>
        </w:numPr>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0%的扣除</w:t>
      </w:r>
      <w:r>
        <w:rPr>
          <w:rFonts w:hint="eastAsia" w:ascii="宋体" w:hAnsi="宋体" w:cs="宋体"/>
          <w:szCs w:val="21"/>
        </w:rPr>
        <w:t xml:space="preserve">，用扣除后的价格参加评审。</w:t>
      </w:r>
      <w:r>
        <w:rPr>
          <w:rFonts w:hint="eastAsia" w:ascii="宋体" w:hAnsi="宋体" w:cs="宋体"/>
          <w:szCs w:val="21"/>
        </w:rPr>
      </w:r>
      <w:r/>
    </w:p>
    <w:p>
      <w:pPr>
        <w:pStyle w:val="830"/>
        <w:numPr>
          <w:ilvl w:val="2"/>
          <w:numId w:val="11"/>
        </w:numPr>
        <w:spacing w:line="360" w:lineRule="auto"/>
        <w:tabs>
          <w:tab w:val="left" w:pos="1980" w:leader="none"/>
        </w:tabs>
        <w:rPr>
          <w:rFonts w:hint="eastAsia"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价格扣除比例对小型企业和微型企业同等对待，不作区分。</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rPr>
          <w:rFonts w:hint="eastAsia" w:ascii="宋体" w:hAnsi="宋体" w:cs="宋体"/>
          <w:szCs w:val="21"/>
        </w:rPr>
      </w:r>
      <w:r/>
    </w:p>
    <w:p>
      <w:pPr>
        <w:pStyle w:val="830"/>
        <w:numPr>
          <w:ilvl w:val="2"/>
          <w:numId w:val="11"/>
        </w:numPr>
        <w:ind w:left="2035"/>
        <w:spacing w:line="360" w:lineRule="auto"/>
        <w:tabs>
          <w:tab w:val="left" w:pos="1080" w:leader="none"/>
          <w:tab w:val="left" w:pos="1589" w:leader="none"/>
          <w:tab w:val="left" w:pos="1980" w:leader="none"/>
          <w:tab w:val="left" w:pos="2014" w:leader="none"/>
        </w:tabs>
        <w:rPr>
          <w:rFonts w:hint="eastAsia" w:ascii="宋体" w:hAnsi="宋体" w:cs="宋体"/>
          <w:szCs w:val="21"/>
        </w:rPr>
      </w:pPr>
      <w:r>
        <w:rPr>
          <w:rFonts w:hint="eastAsia" w:ascii="宋体" w:hAnsi="宋体" w:cs="宋体"/>
          <w:szCs w:val="21"/>
        </w:rPr>
        <w:t xml:space="preserve">其他为落实政府采购政策实施的优先采购：______。</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eastAsia="宋体" w:cs="宋体"/>
          <w:sz w:val="21"/>
          <w:szCs w:val="21"/>
        </w:rPr>
      </w:pPr>
      <w:r>
        <w:rPr>
          <w:rFonts w:hint="eastAsia" w:ascii="宋体" w:hAnsi="宋体" w:eastAsia="宋体" w:cs="宋体"/>
          <w:sz w:val="21"/>
          <w:szCs w:val="21"/>
        </w:rPr>
        <w:t xml:space="preserve">落实政府采购政策（采购本国产品的支持政策）的价格调整： </w:t>
      </w:r>
      <w:r>
        <w:rPr>
          <w:rFonts w:hint="eastAsia" w:ascii="宋体" w:hAnsi="宋体" w:eastAsia="宋体" w:cs="宋体"/>
          <w:sz w:val="21"/>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1"/>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rPr>
        <w:t xml:space="preserve">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1"/>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sz w:val="21"/>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1"/>
          <w:szCs w:val="21"/>
        </w:rPr>
      </w:r>
      <w:r/>
    </w:p>
    <w:p>
      <w:pPr>
        <w:pStyle w:val="830"/>
        <w:numPr>
          <w:ilvl w:val="2"/>
          <w:numId w:val="11"/>
        </w:numPr>
        <w:ind w:left="2035"/>
        <w:spacing w:line="360" w:lineRule="auto"/>
        <w:tabs>
          <w:tab w:val="left" w:pos="1080" w:leader="none"/>
          <w:tab w:val="left" w:pos="1589" w:leader="none"/>
          <w:tab w:val="left" w:pos="1980" w:leader="none"/>
          <w:tab w:val="left" w:pos="2035" w:leader="none"/>
        </w:tabs>
        <w:rPr>
          <w:rFonts w:hint="eastAsia" w:ascii="宋体" w:hAnsi="宋体" w:eastAsia="宋体" w:cs="宋体"/>
          <w:sz w:val="21"/>
          <w:szCs w:val="21"/>
        </w:rPr>
      </w:pPr>
      <w:r>
        <w:rPr>
          <w:rFonts w:hint="eastAsia" w:ascii="宋体" w:hAnsi="宋体" w:eastAsia="宋体" w:cs="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rPr>
      </w:r>
      <w:r/>
    </w:p>
    <w:p>
      <w:pPr>
        <w:pStyle w:val="830"/>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供应商对实质性变动不予确认的；</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不满足磋商文件★号条款或磋商文件技术指标超出磋商文件《采购需求》中主要技术参数允许偏差的最大范围的（如有）；</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未按照磋商小组规定的时间、逾期提交最终报价的；</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响应文件中出现可选择性或可调整的报价的（竞争性磋商文件另有规定的除外）；</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最终报价出现前后不一致，供应商对修正后的报价不予确认的；</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cs="宋体"/>
          <w:szCs w:val="21"/>
        </w:rPr>
      </w:pPr>
      <w:r>
        <w:rPr>
          <w:rFonts w:hint="eastAsia" w:ascii="宋体" w:hAnsi="宋体" w:cs="宋体"/>
          <w:szCs w:val="21"/>
        </w:rPr>
        <w:t xml:space="preserve">其他：/。</w:t>
      </w:r>
      <w:r>
        <w:rPr>
          <w:rFonts w:hint="eastAsia" w:ascii="宋体" w:hAnsi="宋体" w:cs="宋体"/>
          <w:szCs w:val="21"/>
        </w:rPr>
      </w:r>
      <w:r/>
    </w:p>
    <w:p>
      <w:pPr>
        <w:pStyle w:val="830"/>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评审方法和评审标准</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竞争性磋商文件中没有规定的评审标准不得作为评审依据。</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关于无线局域网认证产品政府采购清单中的产品，优先采购的具体规定（如涉及）/。</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评审过程中出现下列情形之一的，</w:t>
      </w:r>
      <w:r>
        <w:rPr>
          <w:rFonts w:hint="eastAsia" w:ascii="宋体" w:hAnsi="宋体" w:eastAsia="宋体" w:cs="宋体"/>
          <w:color w:val="0000ff"/>
          <w:szCs w:val="21"/>
        </w:rPr>
        <w:t xml:space="preserve">磋商小组</w:t>
      </w:r>
      <w:r>
        <w:rPr>
          <w:rFonts w:hint="eastAsia" w:ascii="宋体" w:hAnsi="宋体" w:eastAsia="宋体" w:cs="宋体"/>
          <w:color w:val="0000ff"/>
          <w:szCs w:val="21"/>
          <w:lang w:val="en-US" w:eastAsia="zh-CN"/>
        </w:rPr>
        <w:t xml:space="preserve">应当启动异常低价响应审查程序：</w:t>
      </w:r>
      <w:r>
        <w:rPr>
          <w:rFonts w:hint="eastAsia" w:ascii="宋体" w:hAnsi="宋体" w:eastAsia="宋体" w:cs="宋体"/>
          <w:color w:val="0000ff"/>
          <w:szCs w:val="21"/>
          <w:lang w:val="en-US" w:eastAsia="zh-CN"/>
        </w:rPr>
      </w:r>
      <w:r/>
    </w:p>
    <w:p>
      <w:pPr>
        <w:pStyle w:val="830"/>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（1）响应报价低于全部通过符合性审查供应商响应报价平均值50%的，即响应报价&lt;全部通过符合性审查供应商响应报价平均值×50%；</w:t>
      </w:r>
      <w:r>
        <w:rPr>
          <w:rFonts w:hint="eastAsia" w:ascii="宋体" w:hAnsi="宋体" w:eastAsia="宋体" w:cs="宋体"/>
          <w:color w:val="0000ff"/>
          <w:szCs w:val="21"/>
          <w:lang w:val="en-US" w:eastAsia="zh-CN"/>
        </w:rPr>
      </w:r>
      <w:r/>
    </w:p>
    <w:p>
      <w:pPr>
        <w:pStyle w:val="830"/>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（2）响应报价低于通过符合性审查的次低报价供应商响应报价50%的，即响应报价&lt;通过符合性审查的次低报价供应商响应报价×50%；</w:t>
      </w:r>
      <w:r>
        <w:rPr>
          <w:rFonts w:hint="eastAsia" w:ascii="宋体" w:hAnsi="宋体" w:eastAsia="宋体" w:cs="宋体"/>
          <w:color w:val="0000ff"/>
          <w:szCs w:val="21"/>
          <w:lang w:val="en-US" w:eastAsia="zh-CN"/>
        </w:rPr>
      </w:r>
      <w:r/>
    </w:p>
    <w:p>
      <w:pPr>
        <w:pStyle w:val="830"/>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（3）响应报价低于采购项目最高限价45%的，即响应报价&lt;采购项目最高限价×45%；</w:t>
      </w:r>
      <w:r>
        <w:rPr>
          <w:rFonts w:hint="eastAsia" w:ascii="宋体" w:hAnsi="宋体" w:eastAsia="宋体" w:cs="宋体"/>
          <w:color w:val="0000ff"/>
          <w:szCs w:val="21"/>
          <w:lang w:val="en-US" w:eastAsia="zh-CN"/>
        </w:rPr>
      </w:r>
      <w:r/>
    </w:p>
    <w:p>
      <w:pPr>
        <w:pStyle w:val="830"/>
        <w:numPr>
          <w:ilvl w:val="0"/>
          <w:numId w:val="0"/>
        </w:numPr>
        <w:ind w:left="1195" w:hanging="210"/>
        <w:spacing w:line="360" w:lineRule="auto"/>
        <w:tabs>
          <w:tab w:val="left" w:pos="1080" w:leader="none"/>
        </w:tabs>
        <w:rPr>
          <w:rFonts w:hint="eastAsia" w:ascii="宋体" w:hAnsi="宋体" w:eastAsia="宋体" w:cs="宋体"/>
          <w:color w:val="0000ff"/>
          <w:szCs w:val="21"/>
          <w:lang w:val="en-US" w:eastAsia="zh-CN"/>
        </w:rPr>
      </w:pPr>
      <w:r>
        <w:rPr>
          <w:rFonts w:hint="eastAsia" w:ascii="宋体" w:hAnsi="宋体" w:eastAsia="宋体" w:cs="宋体"/>
          <w:color w:val="0000ff"/>
          <w:szCs w:val="21"/>
          <w:lang w:val="en-US" w:eastAsia="zh-CN"/>
        </w:rPr>
        <w:t xml:space="preserve">（4）磋商小组基于专业判断，认为供应商报价过低，有可能影响产品质量或者不能诚信履约的其他情形。</w:t>
      </w:r>
      <w:r>
        <w:rPr>
          <w:rFonts w:hint="eastAsia" w:ascii="宋体" w:hAnsi="宋体" w:eastAsia="宋体" w:cs="宋体"/>
          <w:color w:val="0000ff"/>
          <w:szCs w:val="21"/>
          <w:lang w:val="en-US" w:eastAsia="zh-CN"/>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eastAsia="宋体" w:cs="宋体"/>
          <w:color w:val="0000ff"/>
          <w:szCs w:val="21"/>
          <w:lang w:val="en-US" w:eastAsia="zh-CN"/>
        </w:rPr>
        <w:t xml:space="preserve">启动异常低价响应审查后，磋商小组应当要求相关供应商在评标现场合理的时间（30分钟）内，提供项目具体成本测算等与报价合理性相关的书面说明及相关证明材</w:t>
      </w:r>
      <w:r>
        <w:rPr>
          <w:rFonts w:hint="eastAsia" w:ascii="宋体" w:hAnsi="宋体" w:eastAsia="宋体" w:cs="宋体"/>
          <w:color w:val="0000ff"/>
          <w:szCs w:val="21"/>
          <w:lang w:val="en-US" w:eastAsia="zh-CN"/>
        </w:rPr>
        <w:t xml:space="preserve">料（包括但不限于原材料成本、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其中，属于第（3）项情形，供应商已随响应文件一并提交相关书面说明及必要的证明材料的，在评审时可不再重复提交。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s="宋体"/>
          <w:szCs w:val="21"/>
        </w:rPr>
      </w:r>
      <w:r/>
    </w:p>
    <w:p>
      <w:pPr>
        <w:pStyle w:val="830"/>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确定</w:t>
      </w:r>
      <w:bookmarkStart w:id="629" w:name="_Toc264969236"/>
      <w:r/>
      <w:bookmarkStart w:id="630" w:name="_Toc151193716"/>
      <w:r/>
      <w:bookmarkStart w:id="631" w:name="_Toc164229387"/>
      <w:r/>
      <w:bookmarkStart w:id="632" w:name="_Toc151193860"/>
      <w:r/>
      <w:bookmarkStart w:id="633" w:name="_Toc164608660"/>
      <w:r/>
      <w:bookmarkStart w:id="634" w:name="_Toc127151546"/>
      <w:r/>
      <w:bookmarkStart w:id="635" w:name="_Toc151193934"/>
      <w:r/>
      <w:bookmarkStart w:id="636" w:name="_Toc150509297"/>
      <w:r/>
      <w:bookmarkStart w:id="637" w:name="_Toc151193644"/>
      <w:r/>
      <w:bookmarkStart w:id="638" w:name="_Toc142311048"/>
      <w:r/>
      <w:bookmarkStart w:id="639" w:name="_Toc265228384"/>
      <w:r/>
      <w:bookmarkStart w:id="640" w:name="_Toc150774646"/>
      <w:r/>
      <w:bookmarkStart w:id="641" w:name="_Toc226337242"/>
      <w:r/>
      <w:bookmarkStart w:id="642" w:name="_Toc305158888"/>
      <w:r/>
      <w:bookmarkStart w:id="643" w:name="_Toc150480784"/>
      <w:r/>
      <w:bookmarkStart w:id="644" w:name="_Toc164229241"/>
      <w:r/>
      <w:bookmarkStart w:id="645" w:name="_Toc520356170"/>
      <w:r/>
      <w:bookmarkStart w:id="646" w:name="_Toc195842911"/>
      <w:r/>
      <w:bookmarkStart w:id="647" w:name="_Ref467307010"/>
      <w:r/>
      <w:bookmarkStart w:id="648" w:name="_Toc226965736"/>
      <w:r/>
      <w:bookmarkStart w:id="649" w:name="_Toc305158814"/>
      <w:r/>
      <w:bookmarkStart w:id="650" w:name="_Toc151190173"/>
      <w:r/>
      <w:bookmarkStart w:id="651" w:name="_Toc127161460"/>
      <w:r/>
      <w:bookmarkStart w:id="652" w:name="_Toc149720839"/>
      <w:r/>
      <w:bookmarkStart w:id="653" w:name="_Toc164608815"/>
      <w:r/>
      <w:bookmarkStart w:id="654" w:name="_Toc164351640"/>
      <w:r/>
      <w:bookmarkStart w:id="655" w:name="_Toc127151747"/>
      <w:r/>
      <w:bookmarkStart w:id="656" w:name="_Toc226965819"/>
      <w:r/>
      <w:bookmarkStart w:id="657" w:name="_Toc226309790"/>
      <w:r/>
      <w:bookmarkStart w:id="658" w:name="_Toc150774751"/>
      <w:r/>
      <w:bookmarkStart w:id="659" w:name="_Toc151193788"/>
      <w:r>
        <w:rPr>
          <w:rFonts w:hint="eastAsia" w:ascii="宋体" w:hAnsi="宋体" w:cs="宋体"/>
          <w:szCs w:val="21"/>
        </w:rPr>
        <w:t xml:space="preserve">成交候选人名单</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磋商小组根据上述供应商排序，依次推荐排序前</w:t>
      </w:r>
      <w:r>
        <w:rPr>
          <w:rFonts w:hint="eastAsia" w:ascii="宋体" w:hAnsi="宋体" w:cs="宋体"/>
          <w:szCs w:val="21"/>
        </w:rPr>
        <w:t xml:space="preserve">3名</w:t>
      </w:r>
      <w:r>
        <w:rPr>
          <w:rFonts w:hint="eastAsia" w:ascii="宋体" w:hAnsi="宋体" w:cs="宋体"/>
          <w:szCs w:val="21"/>
        </w:rPr>
        <w:t xml:space="preserve">的供应商为</w:t>
      </w:r>
      <w:r>
        <w:rPr>
          <w:rFonts w:hint="eastAsia" w:ascii="宋体" w:hAnsi="宋体" w:cs="宋体"/>
          <w:szCs w:val="21"/>
        </w:rPr>
        <w:t xml:space="preserve">成交候选供应商</w:t>
      </w:r>
      <w:r>
        <w:rPr>
          <w:rFonts w:hint="eastAsia" w:ascii="宋体" w:hAnsi="宋体" w:cs="宋体"/>
          <w:szCs w:val="21"/>
        </w:rPr>
        <w:t xml:space="preserve">（若在磋商文件允许的情形下提交最终报价的供应商为二家，则依次推荐二名供应商为成交候选供应商），并编写评审报告。</w:t>
      </w:r>
      <w:r>
        <w:rPr>
          <w:rFonts w:hint="eastAsia" w:ascii="宋体" w:hAnsi="宋体" w:cs="宋体"/>
          <w:szCs w:val="21"/>
        </w:rPr>
      </w:r>
      <w:r/>
    </w:p>
    <w:p>
      <w:pPr>
        <w:pStyle w:val="830"/>
        <w:numPr>
          <w:ilvl w:val="1"/>
          <w:numId w:val="11"/>
        </w:numPr>
        <w:ind w:left="1077" w:hanging="720"/>
        <w:spacing w:line="360" w:lineRule="auto"/>
        <w:tabs>
          <w:tab w:val="left" w:pos="1080" w:leader="none"/>
          <w:tab w:val="left" w:pos="1589" w:leader="none"/>
          <w:tab w:val="left" w:pos="1872" w:leader="none"/>
        </w:tabs>
        <w:rPr>
          <w:rFonts w:hint="eastAsia"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rPr>
          <w:rFonts w:hint="eastAsia" w:ascii="宋体" w:hAnsi="宋体" w:cs="宋体"/>
          <w:szCs w:val="21"/>
        </w:rPr>
      </w:r>
      <w:r/>
    </w:p>
    <w:p>
      <w:pPr>
        <w:pStyle w:val="830"/>
        <w:numPr>
          <w:ilvl w:val="0"/>
          <w:numId w:val="11"/>
        </w:numPr>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报告违法行为</w:t>
      </w:r>
      <w:r>
        <w:rPr>
          <w:rFonts w:hint="eastAsia" w:ascii="宋体" w:hAnsi="宋体" w:cs="宋体"/>
          <w:szCs w:val="21"/>
        </w:rPr>
      </w:r>
      <w:r/>
    </w:p>
    <w:p>
      <w:pPr>
        <w:pStyle w:val="830"/>
        <w:ind w:firstLine="420"/>
        <w:jc w:val="left"/>
        <w:spacing w:line="360" w:lineRule="auto"/>
        <w:widowControl/>
        <w:tabs>
          <w:tab w:val="left" w:pos="1080" w:leader="none"/>
          <w:tab w:val="left" w:pos="1872" w:leader="none"/>
        </w:tabs>
        <w:rPr>
          <w:b/>
          <w:sz w:val="24"/>
        </w:rPr>
      </w:pPr>
      <w:r>
        <w:rPr>
          <w:rFonts w:hint="eastAsia" w:ascii="宋体" w:hAnsi="宋体" w:cs="宋体"/>
          <w:szCs w:val="21"/>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832"/>
        <w:spacing w:before="0" w:line="360" w:lineRule="auto"/>
        <w:rPr>
          <w:sz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sz w:val="24"/>
        </w:rPr>
      </w:r>
      <w:r/>
    </w:p>
    <w:tbl>
      <w:tblPr>
        <w:tblW w:w="9492" w:type="dxa"/>
        <w:jc w:val="center"/>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278"/>
        <w:gridCol w:w="546"/>
        <w:gridCol w:w="4464"/>
        <w:gridCol w:w="618"/>
        <w:gridCol w:w="572"/>
        <w:gridCol w:w="709"/>
        <w:gridCol w:w="738"/>
      </w:tblGrid>
      <w:tr>
        <w:trPr>
          <w:trHeight w:val="669"/>
        </w:trPr>
        <w:tc>
          <w:tcPr>
            <w:tcW w:w="567"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278"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546"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c>
          <w:tcPr>
            <w:tcW w:w="4464"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评分标准和评审材料</w:t>
            </w:r>
            <w:r>
              <w:rPr>
                <w:rFonts w:hint="eastAsia" w:ascii="宋体" w:hAnsi="宋体" w:cs="宋体"/>
                <w:b/>
                <w:bCs/>
                <w:szCs w:val="21"/>
              </w:rPr>
            </w:r>
            <w:r/>
          </w:p>
        </w:tc>
        <w:tc>
          <w:tcPr>
            <w:tcW w:w="618"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最低分值</w:t>
            </w:r>
            <w:r>
              <w:rPr>
                <w:rFonts w:hint="eastAsia" w:ascii="宋体" w:hAnsi="宋体" w:cs="宋体"/>
                <w:b/>
                <w:bCs/>
                <w:szCs w:val="21"/>
              </w:rPr>
            </w:r>
            <w:r/>
          </w:p>
        </w:tc>
        <w:tc>
          <w:tcPr>
            <w:tcW w:w="572"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最高分值</w:t>
            </w:r>
            <w:r>
              <w:rPr>
                <w:rFonts w:hint="eastAsia" w:ascii="宋体" w:hAnsi="宋体" w:cs="宋体"/>
                <w:b/>
                <w:bCs/>
                <w:szCs w:val="21"/>
              </w:rPr>
            </w:r>
            <w:r/>
          </w:p>
        </w:tc>
        <w:tc>
          <w:tcPr>
            <w:tcW w:w="709"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是否暗标评审</w:t>
            </w:r>
            <w:r>
              <w:rPr>
                <w:rFonts w:hint="eastAsia" w:ascii="宋体" w:hAnsi="宋体" w:cs="宋体"/>
                <w:b/>
                <w:bCs/>
                <w:szCs w:val="21"/>
              </w:rPr>
            </w:r>
            <w:r/>
          </w:p>
        </w:tc>
        <w:tc>
          <w:tcPr>
            <w:tcW w:w="738" w:type="dxa"/>
            <w:vAlign w:val="center"/>
            <w:textDirection w:val="lrTb"/>
            <w:noWrap w:val="false"/>
          </w:tcPr>
          <w:p>
            <w:pPr>
              <w:pStyle w:val="830"/>
              <w:jc w:val="center"/>
              <w:spacing w:line="400" w:lineRule="exact"/>
              <w:widowControl/>
              <w:rPr>
                <w:rFonts w:hint="eastAsia" w:ascii="宋体" w:hAnsi="宋体" w:cs="宋体"/>
                <w:b/>
                <w:bCs/>
                <w:szCs w:val="21"/>
              </w:rPr>
            </w:pPr>
            <w:r>
              <w:rPr>
                <w:rFonts w:hint="eastAsia" w:ascii="宋体" w:hAnsi="宋体" w:cs="宋体"/>
                <w:b/>
                <w:bCs/>
                <w:szCs w:val="21"/>
              </w:rPr>
              <w:t xml:space="preserve">是否客观分</w:t>
            </w:r>
            <w:r>
              <w:rPr>
                <w:rFonts w:hint="eastAsia" w:ascii="宋体" w:hAnsi="宋体" w:cs="宋体"/>
                <w:b/>
                <w:bCs/>
                <w:szCs w:val="21"/>
              </w:rPr>
            </w:r>
            <w:r/>
          </w:p>
        </w:tc>
      </w:tr>
      <w:tr>
        <w:trPr>
          <w:trHeight w:val="1506"/>
        </w:trPr>
        <w:tc>
          <w:tcPr>
            <w:tcW w:w="567"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278"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c>
          <w:tcPr>
            <w:tcW w:w="546" w:type="dxa"/>
            <w:vAlign w:val="center"/>
            <w:textDirection w:val="lrTb"/>
            <w:noWrap w:val="false"/>
          </w:tcPr>
          <w:p>
            <w:pPr>
              <w:pStyle w:val="830"/>
              <w:jc w:val="center"/>
              <w:spacing w:line="360" w:lineRule="auto"/>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4464" w:type="dxa"/>
            <w:vAlign w:val="center"/>
            <w:textDirection w:val="lrTb"/>
            <w:noWrap w:val="false"/>
          </w:tcPr>
          <w:p>
            <w:pPr>
              <w:pStyle w:val="830"/>
              <w:spacing w:line="360" w:lineRule="auto"/>
              <w:rPr>
                <w:rFonts w:hint="eastAsia" w:ascii="宋体" w:hAnsi="宋体" w:cs="宋体"/>
                <w:szCs w:val="21"/>
              </w:rPr>
            </w:pPr>
            <w:r/>
            <w:bookmarkStart w:id="660" w:name="OLE_LINK11"/>
            <w:r>
              <w:rPr>
                <w:rFonts w:hint="eastAsia" w:ascii="宋体" w:hAnsi="宋体" w:cs="宋体"/>
                <w:szCs w:val="21"/>
              </w:rPr>
              <w:t xml:space="preserve">满足磋商文件要求且最终报价最低的报价为评标基准价，其价格分为满分。其他供应商的价格分统一按照下列公式计算：</w:t>
            </w:r>
            <w:r>
              <w:rPr>
                <w:rFonts w:hint="eastAsia" w:ascii="宋体" w:hAnsi="宋体" w:cs="宋体"/>
                <w:szCs w:val="21"/>
              </w:rPr>
            </w:r>
            <w:r/>
          </w:p>
          <w:p>
            <w:pPr>
              <w:pStyle w:val="830"/>
              <w:spacing w:line="360" w:lineRule="auto"/>
              <w:rPr>
                <w:rFonts w:hint="eastAsia" w:ascii="宋体" w:hAnsi="宋体" w:cs="宋体"/>
                <w:szCs w:val="21"/>
              </w:rPr>
            </w:pPr>
            <w:r>
              <w:rPr>
                <w:rFonts w:hint="eastAsia" w:ascii="宋体" w:hAnsi="宋体" w:cs="宋体"/>
                <w:szCs w:val="21"/>
              </w:rPr>
              <w:t xml:space="preserve">价格分得分＝（评标基准价/最终报价）×10。</w:t>
            </w:r>
            <w:bookmarkEnd w:id="660"/>
            <w:r>
              <w:rPr>
                <w:rFonts w:hint="eastAsia" w:ascii="宋体" w:hAnsi="宋体" w:cs="宋体"/>
                <w:szCs w:val="21"/>
              </w:rPr>
            </w:r>
            <w:r/>
          </w:p>
        </w:tc>
        <w:tc>
          <w:tcPr>
            <w:tcW w:w="61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709"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lang w:val="zh-CN"/>
              </w:rPr>
              <w:t xml:space="preserve">否</w:t>
            </w:r>
            <w:r>
              <w:rPr>
                <w:rFonts w:hint="eastAsia" w:ascii="宋体" w:hAnsi="宋体" w:cs="宋体"/>
                <w:szCs w:val="21"/>
              </w:rPr>
            </w:r>
            <w:r/>
          </w:p>
        </w:tc>
        <w:tc>
          <w:tcPr>
            <w:tcW w:w="73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546"/>
        </w:trPr>
        <w:tc>
          <w:tcPr>
            <w:tcW w:w="567" w:type="dxa"/>
            <w:vAlign w:val="center"/>
            <w:textDirection w:val="lrTb"/>
            <w:noWrap w:val="false"/>
          </w:tcPr>
          <w:p>
            <w:pPr>
              <w:pStyle w:val="830"/>
              <w:jc w:val="center"/>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1278" w:type="dxa"/>
            <w:vAlign w:val="center"/>
            <w:textDirection w:val="lrTb"/>
            <w:noWrap w:val="false"/>
          </w:tcPr>
          <w:p>
            <w:pPr>
              <w:pStyle w:val="830"/>
              <w:jc w:val="center"/>
              <w:spacing w:line="360" w:lineRule="auto"/>
              <w:rPr>
                <w:rFonts w:hint="eastAsia" w:ascii="宋体" w:hAnsi="宋体" w:cs="宋体"/>
                <w:b/>
                <w:szCs w:val="21"/>
                <w:lang w:val="zh-TW"/>
              </w:rPr>
            </w:pPr>
            <w:r>
              <w:rPr>
                <w:rFonts w:hint="eastAsia" w:ascii="宋体" w:hAnsi="宋体" w:cs="宋体"/>
                <w:b/>
                <w:szCs w:val="21"/>
                <w:lang w:val="zh-TW"/>
              </w:rPr>
              <w:t xml:space="preserve">商务分</w:t>
            </w:r>
            <w:r>
              <w:rPr>
                <w:rFonts w:hint="eastAsia" w:ascii="宋体" w:hAnsi="宋体" w:cs="宋体"/>
                <w:b/>
                <w:szCs w:val="21"/>
                <w:lang w:val="zh-TW"/>
              </w:rPr>
            </w:r>
            <w:r/>
          </w:p>
          <w:p>
            <w:pPr>
              <w:pStyle w:val="830"/>
              <w:jc w:val="center"/>
              <w:spacing w:line="360" w:lineRule="auto"/>
              <w:rPr>
                <w:rFonts w:hint="eastAsia" w:ascii="宋体" w:hAnsi="宋体" w:cs="宋体"/>
                <w:b/>
                <w:szCs w:val="21"/>
                <w:lang w:val="zh-TW"/>
              </w:rPr>
            </w:pPr>
            <w:r>
              <w:rPr>
                <w:rFonts w:hint="eastAsia" w:ascii="宋体" w:hAnsi="宋体" w:cs="宋体"/>
                <w:b/>
                <w:szCs w:val="21"/>
                <w:lang w:val="zh-TW"/>
              </w:rPr>
              <w:t xml:space="preserve">（客观分）</w:t>
            </w:r>
            <w:r>
              <w:rPr>
                <w:rFonts w:hint="eastAsia" w:ascii="宋体" w:hAnsi="宋体" w:cs="宋体"/>
                <w:b/>
                <w:szCs w:val="21"/>
                <w:lang w:val="zh-TW"/>
              </w:rPr>
            </w:r>
            <w:r/>
          </w:p>
        </w:tc>
        <w:tc>
          <w:tcPr>
            <w:tcW w:w="546" w:type="dxa"/>
            <w:vAlign w:val="center"/>
            <w:textDirection w:val="lrTb"/>
            <w:noWrap w:val="false"/>
          </w:tcPr>
          <w:p>
            <w:pPr>
              <w:pStyle w:val="830"/>
              <w:jc w:val="center"/>
              <w:spacing w:line="360" w:lineRule="auto"/>
              <w:rPr>
                <w:rFonts w:ascii="宋体" w:hAnsi="宋体" w:cs="宋体"/>
                <w:b/>
                <w:szCs w:val="21"/>
              </w:rPr>
            </w:pPr>
            <w:r>
              <w:rPr>
                <w:rFonts w:hint="eastAsia" w:ascii="宋体" w:hAnsi="宋体" w:cs="宋体"/>
                <w:b/>
                <w:szCs w:val="21"/>
              </w:rPr>
              <w:t xml:space="preserve">50</w:t>
            </w:r>
            <w:r>
              <w:rPr>
                <w:rFonts w:ascii="宋体" w:hAnsi="宋体" w:cs="宋体"/>
                <w:b/>
                <w:szCs w:val="21"/>
              </w:rPr>
            </w:r>
            <w:r/>
          </w:p>
        </w:tc>
        <w:tc>
          <w:tcPr>
            <w:tcW w:w="4464" w:type="dxa"/>
            <w:vAlign w:val="center"/>
            <w:textDirection w:val="lrTb"/>
            <w:noWrap w:val="false"/>
          </w:tcPr>
          <w:p>
            <w:pPr>
              <w:pStyle w:val="830"/>
              <w:spacing w:line="360" w:lineRule="auto"/>
              <w:rPr>
                <w:rFonts w:hint="eastAsia" w:ascii="宋体" w:hAnsi="宋体" w:cs="宋体"/>
                <w:szCs w:val="21"/>
              </w:rPr>
            </w:pPr>
            <w:r>
              <w:rPr>
                <w:rFonts w:hint="eastAsia" w:ascii="宋体" w:hAnsi="宋体" w:cs="宋体"/>
                <w:szCs w:val="21"/>
              </w:rPr>
            </w:r>
            <w:r/>
          </w:p>
        </w:tc>
        <w:tc>
          <w:tcPr>
            <w:tcW w:w="61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r>
            <w:r/>
          </w:p>
        </w:tc>
        <w:tc>
          <w:tcPr>
            <w:tcW w:w="572"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r>
            <w:r/>
          </w:p>
        </w:tc>
        <w:tc>
          <w:tcPr>
            <w:tcW w:w="73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r>
            <w:r/>
          </w:p>
        </w:tc>
      </w:tr>
      <w:tr>
        <w:trPr>
          <w:trHeight w:val="546"/>
        </w:trPr>
        <w:tc>
          <w:tcPr>
            <w:tcW w:w="567" w:type="dxa"/>
            <w:vAlign w:val="center"/>
            <w:textDirection w:val="lrTb"/>
            <w:noWrap w:val="false"/>
          </w:tcPr>
          <w:p>
            <w:pPr>
              <w:pStyle w:val="830"/>
              <w:jc w:val="center"/>
              <w:spacing w:line="360" w:lineRule="auto"/>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
                <w:szCs w:val="21"/>
                <w:lang w:val="zh-TW"/>
              </w:rPr>
            </w:pPr>
            <w:r>
              <w:rPr>
                <w:rFonts w:hint="eastAsia" w:ascii="宋体" w:hAnsi="宋体" w:cs="宋体"/>
                <w:bCs/>
                <w:szCs w:val="21"/>
              </w:rPr>
              <w:t xml:space="preserve">类似业绩</w:t>
            </w:r>
            <w:r>
              <w:rPr>
                <w:rFonts w:hint="eastAsia" w:ascii="宋体" w:hAnsi="宋体" w:cs="宋体"/>
                <w:b/>
                <w:szCs w:val="21"/>
                <w:lang w:val="zh-TW"/>
              </w:rPr>
            </w:r>
            <w:r/>
          </w:p>
        </w:tc>
        <w:tc>
          <w:tcPr>
            <w:tcW w:w="546" w:type="dxa"/>
            <w:vAlign w:val="center"/>
            <w:textDirection w:val="lrTb"/>
            <w:noWrap w:val="false"/>
          </w:tcPr>
          <w:p>
            <w:pPr>
              <w:pStyle w:val="830"/>
              <w:jc w:val="center"/>
              <w:widowControl/>
              <w:rPr>
                <w:rFonts w:ascii="宋体" w:hAnsi="宋体" w:cs="宋体"/>
                <w:b/>
                <w:szCs w:val="21"/>
              </w:rPr>
            </w:pPr>
            <w:r>
              <w:rPr>
                <w:rFonts w:hint="eastAsia" w:ascii="宋体" w:hAnsi="宋体"/>
                <w:szCs w:val="21"/>
                <w:lang w:val="en-US" w:eastAsia="zh-CN"/>
              </w:rPr>
              <w:t xml:space="preserve">8</w:t>
            </w:r>
            <w:r>
              <w:rPr>
                <w:rFonts w:hint="eastAsia" w:ascii="宋体" w:hAnsi="宋体"/>
                <w:szCs w:val="21"/>
              </w:rPr>
              <w:t xml:space="preserve">    </w:t>
            </w:r>
            <w:r>
              <w:rPr>
                <w:rFonts w:ascii="宋体" w:hAnsi="宋体" w:cs="宋体"/>
                <w:b/>
                <w:szCs w:val="21"/>
              </w:rPr>
            </w:r>
            <w:r/>
          </w:p>
        </w:tc>
        <w:tc>
          <w:tcPr>
            <w:tcW w:w="4464" w:type="dxa"/>
            <w:vAlign w:val="center"/>
            <w:textDirection w:val="lrTb"/>
            <w:noWrap w:val="false"/>
          </w:tcPr>
          <w:p>
            <w:pPr>
              <w:pStyle w:val="830"/>
              <w:spacing w:line="360" w:lineRule="exact"/>
              <w:widowControl/>
              <w:rPr>
                <w:rFonts w:hint="eastAsia" w:ascii="宋体" w:hAnsi="宋体" w:cs="宋体"/>
                <w:szCs w:val="21"/>
              </w:rPr>
            </w:pPr>
            <w:r>
              <w:rPr>
                <w:rFonts w:hint="eastAsia" w:ascii="宋体" w:hAnsi="宋体" w:eastAsia="宋体" w:cs="宋体"/>
                <w:szCs w:val="21"/>
              </w:rPr>
              <w:t xml:space="preserve">2022年</w:t>
            </w:r>
            <w:r>
              <w:rPr>
                <w:rFonts w:hint="eastAsia" w:ascii="宋体" w:hAnsi="宋体"/>
                <w:szCs w:val="21"/>
                <w:lang w:bidi="ar"/>
              </w:rPr>
              <w:t xml:space="preserve">1月1日以来</w:t>
            </w:r>
            <w:r>
              <w:rPr>
                <w:rFonts w:hint="eastAsia" w:ascii="宋体" w:hAnsi="宋体" w:cs="宋体"/>
                <w:szCs w:val="21"/>
              </w:rPr>
              <w:t xml:space="preserve">供应商（响应截止日往前推算）承担过类似项目业绩的（以合同签订时间为准），每有一个得1分，最高得</w:t>
            </w: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p>
            <w:pPr>
              <w:pStyle w:val="830"/>
              <w:spacing w:line="360" w:lineRule="exact"/>
              <w:widowControl/>
              <w:rPr>
                <w:rFonts w:hint="eastAsia" w:ascii="宋体" w:hAnsi="宋体" w:cs="宋体"/>
                <w:szCs w:val="21"/>
              </w:rPr>
            </w:pPr>
            <w:r>
              <w:rPr>
                <w:rFonts w:hint="eastAsia" w:ascii="宋体" w:hAnsi="宋体"/>
                <w:b/>
                <w:bCs/>
                <w:szCs w:val="21"/>
                <w:lang w:bidi="ar"/>
              </w:rPr>
              <w:t xml:space="preserve">注：提供业绩的合同扫描件（或照片）。不提供不得分。</w:t>
            </w:r>
            <w:r>
              <w:rPr>
                <w:rFonts w:hint="eastAsia" w:ascii="宋体" w:hAnsi="宋体" w:cs="宋体"/>
                <w:szCs w:val="21"/>
              </w:rPr>
            </w:r>
            <w:r/>
          </w:p>
        </w:tc>
        <w:tc>
          <w:tcPr>
            <w:tcW w:w="61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8</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lang w:val="zh-CN"/>
              </w:rPr>
              <w:t xml:space="preserve">否</w:t>
            </w:r>
            <w:r>
              <w:rPr>
                <w:rFonts w:hint="eastAsia" w:ascii="宋体" w:hAnsi="宋体" w:cs="宋体"/>
                <w:szCs w:val="21"/>
              </w:rPr>
            </w:r>
            <w:r/>
          </w:p>
        </w:tc>
        <w:tc>
          <w:tcPr>
            <w:tcW w:w="73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546"/>
        </w:trPr>
        <w:tc>
          <w:tcPr>
            <w:tcW w:w="567" w:type="dxa"/>
            <w:vAlign w:val="center"/>
            <w:textDirection w:val="lrTb"/>
            <w:noWrap w:val="false"/>
          </w:tcPr>
          <w:p>
            <w:pPr>
              <w:pStyle w:val="830"/>
              <w:jc w:val="center"/>
              <w:spacing w:line="360" w:lineRule="auto"/>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1278" w:type="dxa"/>
            <w:vAlign w:val="center"/>
            <w:textDirection w:val="lrTb"/>
            <w:noWrap w:val="false"/>
          </w:tcPr>
          <w:p>
            <w:pPr>
              <w:pStyle w:val="830"/>
              <w:jc w:val="center"/>
              <w:spacing w:line="360" w:lineRule="exact"/>
              <w:widowControl/>
              <w:rPr>
                <w:rFonts w:ascii="宋体" w:hAnsi="宋体" w:cs="宋体"/>
                <w:bCs/>
                <w:szCs w:val="21"/>
              </w:rPr>
            </w:pPr>
            <w:r>
              <w:rPr>
                <w:rFonts w:hint="eastAsia" w:ascii="宋体" w:hAnsi="宋体" w:cs="宋体"/>
                <w:bCs/>
                <w:szCs w:val="21"/>
                <w:lang w:val="en-US" w:eastAsia="zh-CN"/>
              </w:rPr>
              <w:t xml:space="preserve">综合</w:t>
            </w:r>
            <w:r>
              <w:rPr>
                <w:rFonts w:hint="eastAsia" w:ascii="宋体" w:hAnsi="宋体" w:cs="宋体"/>
                <w:bCs/>
                <w:szCs w:val="21"/>
              </w:rPr>
              <w:t xml:space="preserve">实力</w:t>
            </w:r>
            <w:r>
              <w:rPr>
                <w:rFonts w:ascii="宋体" w:hAnsi="宋体" w:cs="宋体"/>
                <w:bCs/>
                <w:szCs w:val="21"/>
              </w:rPr>
            </w:r>
            <w:r/>
          </w:p>
        </w:tc>
        <w:tc>
          <w:tcPr>
            <w:tcW w:w="546" w:type="dxa"/>
            <w:vAlign w:val="center"/>
            <w:textDirection w:val="lrTb"/>
            <w:noWrap w:val="false"/>
          </w:tcPr>
          <w:p>
            <w:pPr>
              <w:pStyle w:val="830"/>
              <w:jc w:val="center"/>
              <w:widowControl/>
              <w:rPr>
                <w:rFonts w:hint="eastAsia" w:ascii="宋体" w:hAnsi="宋体" w:eastAsia="宋体"/>
                <w:szCs w:val="21"/>
                <w:lang w:eastAsia="zh-CN"/>
              </w:rPr>
            </w:pPr>
            <w:r>
              <w:rPr>
                <w:rFonts w:hint="eastAsia" w:ascii="宋体" w:hAnsi="宋体"/>
                <w:szCs w:val="21"/>
                <w:lang w:val="en-US" w:eastAsia="zh-CN"/>
              </w:rPr>
              <w:t xml:space="preserve">9</w:t>
            </w:r>
            <w:r>
              <w:rPr>
                <w:rFonts w:hint="eastAsia" w:ascii="宋体" w:hAnsi="宋体" w:eastAsia="宋体"/>
                <w:szCs w:val="21"/>
                <w:lang w:eastAsia="zh-CN"/>
              </w:rPr>
            </w:r>
            <w:r/>
          </w:p>
        </w:tc>
        <w:tc>
          <w:tcPr>
            <w:tcW w:w="4464" w:type="dxa"/>
            <w:vAlign w:val="center"/>
            <w:textDirection w:val="lrTb"/>
            <w:noWrap w:val="false"/>
          </w:tcPr>
          <w:p>
            <w:pPr>
              <w:pStyle w:val="830"/>
              <w:spacing w:line="360" w:lineRule="exact"/>
              <w:widowControl/>
              <w:rPr>
                <w:rFonts w:ascii="宋体" w:hAnsi="宋体" w:eastAsia="宋体" w:cs="Times New Roman"/>
                <w:szCs w:val="21"/>
                <w:lang w:val="en-US" w:eastAsia="zh-CN" w:bidi="ar"/>
              </w:rPr>
            </w:pPr>
            <w:r>
              <w:rPr>
                <w:rFonts w:hint="eastAsia" w:ascii="宋体" w:hAnsi="宋体" w:eastAsia="宋体" w:cs="Times New Roman"/>
                <w:szCs w:val="21"/>
                <w:lang w:val="en-US" w:eastAsia="zh-CN" w:bidi="ar"/>
              </w:rPr>
              <w:t xml:space="preserve">1.供应商</w:t>
            </w:r>
            <w:r>
              <w:rPr>
                <w:rFonts w:hint="eastAsia" w:ascii="宋体" w:hAnsi="宋体" w:cs="宋体"/>
                <w:szCs w:val="21"/>
              </w:rPr>
              <w:t xml:space="preserve">具有有效的</w:t>
            </w:r>
            <w:r>
              <w:rPr>
                <w:rFonts w:hint="eastAsia" w:ascii="宋体" w:hAnsi="宋体" w:cs="宋体"/>
                <w:szCs w:val="21"/>
              </w:rPr>
              <w:t xml:space="preserve">省级市场监督管理局颁发的检验检测机构资质认定证书（CMA）</w:t>
            </w:r>
            <w:r>
              <w:rPr>
                <w:rFonts w:hint="eastAsia" w:ascii="宋体" w:hAnsi="宋体" w:cs="宋体"/>
                <w:szCs w:val="21"/>
                <w:lang w:val="en-US" w:eastAsia="zh-CN"/>
              </w:rPr>
              <w:t xml:space="preserve">的</w:t>
            </w:r>
            <w:r>
              <w:rPr>
                <w:rFonts w:hint="eastAsia" w:ascii="宋体" w:hAnsi="宋体" w:cs="宋体"/>
                <w:szCs w:val="21"/>
              </w:rPr>
              <w:t xml:space="preserve">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eastAsia="宋体" w:cs="Times New Roman"/>
                <w:szCs w:val="21"/>
                <w:lang w:val="en-US" w:eastAsia="zh-CN" w:bidi="ar"/>
              </w:rPr>
            </w:r>
            <w:r/>
          </w:p>
          <w:p>
            <w:pPr>
              <w:pStyle w:val="830"/>
              <w:spacing w:line="360" w:lineRule="exact"/>
              <w:widowControl/>
              <w:rPr>
                <w:rFonts w:hint="eastAsia" w:ascii="宋体" w:hAnsi="宋体" w:eastAsia="宋体" w:cs="Times New Roman"/>
                <w:szCs w:val="21"/>
                <w:lang w:bidi="ar"/>
              </w:rPr>
            </w:pPr>
            <w:r>
              <w:rPr>
                <w:rFonts w:hint="eastAsia" w:ascii="宋体" w:hAnsi="宋体"/>
                <w:b/>
                <w:bCs/>
                <w:szCs w:val="21"/>
                <w:lang w:bidi="ar"/>
              </w:rPr>
              <w:t xml:space="preserve">注：CMA证书能力附表中须包含“工程测量”子项</w:t>
            </w:r>
            <w:r>
              <w:rPr>
                <w:rFonts w:hint="eastAsia" w:ascii="宋体" w:hAnsi="宋体"/>
                <w:bCs/>
                <w:szCs w:val="21"/>
                <w:lang w:bidi="ar"/>
              </w:rPr>
              <w:t xml:space="preserve">，</w:t>
            </w:r>
            <w:r>
              <w:rPr>
                <w:rFonts w:hint="eastAsia" w:ascii="宋体" w:hAnsi="宋体"/>
                <w:b/>
                <w:bCs/>
                <w:szCs w:val="21"/>
                <w:lang w:bidi="ar"/>
              </w:rPr>
              <w:t xml:space="preserve">提供相关证明材料扫描件（或照片），不提供</w:t>
            </w:r>
            <w:r>
              <w:rPr>
                <w:rFonts w:hint="eastAsia" w:ascii="宋体" w:hAnsi="宋体"/>
                <w:b/>
                <w:bCs/>
                <w:szCs w:val="21"/>
                <w:lang w:val="en-US" w:eastAsia="zh-CN" w:bidi="ar"/>
              </w:rPr>
              <w:t xml:space="preserve">或不符合的</w:t>
            </w:r>
            <w:r>
              <w:rPr>
                <w:rFonts w:hint="eastAsia" w:ascii="宋体" w:hAnsi="宋体"/>
                <w:b/>
                <w:bCs/>
                <w:szCs w:val="21"/>
                <w:lang w:bidi="ar"/>
              </w:rPr>
              <w:t xml:space="preserve">不得分。</w:t>
            </w:r>
            <w:r>
              <w:rPr>
                <w:rFonts w:hint="eastAsia" w:ascii="宋体" w:hAnsi="宋体" w:eastAsia="宋体" w:cs="Times New Roman"/>
                <w:szCs w:val="21"/>
                <w:lang w:bidi="ar"/>
              </w:rPr>
            </w:r>
            <w:r/>
          </w:p>
          <w:p>
            <w:pPr>
              <w:pStyle w:val="830"/>
              <w:spacing w:line="360" w:lineRule="exact"/>
              <w:widowControl/>
              <w:rPr>
                <w:rFonts w:hint="eastAsia" w:ascii="宋体" w:hAnsi="宋体"/>
                <w:b/>
                <w:bCs/>
                <w:szCs w:val="21"/>
                <w:lang w:bidi="ar"/>
              </w:rPr>
            </w:pPr>
            <w:r>
              <w:rPr>
                <w:rFonts w:hint="eastAsia" w:ascii="宋体" w:hAnsi="宋体" w:eastAsia="宋体" w:cs="Times New Roman"/>
                <w:szCs w:val="21"/>
                <w:lang w:val="en-US" w:eastAsia="zh-CN" w:bidi="ar"/>
              </w:rPr>
              <w:t xml:space="preserve">2.</w:t>
            </w:r>
            <w:r>
              <w:rPr>
                <w:rFonts w:hint="eastAsia" w:ascii="宋体" w:hAnsi="宋体" w:eastAsia="宋体" w:cs="Times New Roman"/>
                <w:szCs w:val="21"/>
                <w:lang w:bidi="ar"/>
              </w:rPr>
              <w:t xml:space="preserve">202</w:t>
            </w:r>
            <w:r>
              <w:rPr>
                <w:rFonts w:hint="eastAsia" w:ascii="宋体" w:hAnsi="宋体" w:eastAsia="宋体" w:cs="Times New Roman"/>
                <w:szCs w:val="21"/>
                <w:lang w:val="en-US" w:eastAsia="zh-CN" w:bidi="ar"/>
              </w:rPr>
              <w:t xml:space="preserve">3</w:t>
            </w:r>
            <w:r>
              <w:rPr>
                <w:rFonts w:hint="eastAsia" w:ascii="宋体" w:hAnsi="宋体" w:eastAsia="宋体" w:cs="Times New Roman"/>
                <w:szCs w:val="21"/>
                <w:lang w:bidi="ar"/>
              </w:rPr>
              <w:t xml:space="preserve">年</w:t>
            </w:r>
            <w:r>
              <w:rPr>
                <w:rFonts w:hint="eastAsia" w:ascii="宋体" w:hAnsi="宋体"/>
                <w:szCs w:val="21"/>
                <w:lang w:bidi="ar"/>
              </w:rPr>
              <w:t xml:space="preserve">1月1日以来供应商承担的测绘项目获得过奖项的，</w:t>
            </w:r>
            <w:r>
              <w:rPr>
                <w:rFonts w:hint="eastAsia" w:ascii="宋体" w:hAnsi="宋体"/>
                <w:szCs w:val="21"/>
                <w:lang w:val="en-US" w:eastAsia="zh-CN" w:bidi="ar"/>
              </w:rPr>
              <w:t xml:space="preserve">有1个</w:t>
            </w:r>
            <w:r>
              <w:rPr>
                <w:rFonts w:hint="eastAsia" w:ascii="宋体" w:hAnsi="宋体"/>
                <w:szCs w:val="21"/>
                <w:lang w:bidi="ar"/>
              </w:rPr>
              <w:t xml:space="preserve">得</w:t>
            </w:r>
            <w:r>
              <w:rPr>
                <w:rFonts w:hint="eastAsia" w:ascii="宋体" w:hAnsi="宋体"/>
                <w:szCs w:val="21"/>
                <w:lang w:val="en-US" w:eastAsia="zh-CN" w:bidi="ar"/>
              </w:rPr>
              <w:t xml:space="preserve">2</w:t>
            </w:r>
            <w:r>
              <w:rPr>
                <w:rFonts w:hint="eastAsia" w:ascii="宋体" w:hAnsi="宋体"/>
                <w:szCs w:val="21"/>
                <w:lang w:bidi="ar"/>
              </w:rPr>
              <w:t xml:space="preserve">分，最高得6分。</w:t>
            </w:r>
            <w:r>
              <w:rPr>
                <w:rFonts w:hint="eastAsia" w:ascii="宋体" w:hAnsi="宋体"/>
                <w:b/>
                <w:bCs/>
                <w:szCs w:val="21"/>
                <w:lang w:bidi="ar"/>
              </w:rPr>
            </w:r>
            <w:r/>
          </w:p>
          <w:p>
            <w:pPr>
              <w:pStyle w:val="830"/>
              <w:spacing w:line="360" w:lineRule="exact"/>
              <w:widowControl/>
              <w:rPr>
                <w:rFonts w:ascii="宋体" w:hAnsi="宋体"/>
                <w:b/>
                <w:bCs/>
                <w:szCs w:val="21"/>
                <w:lang w:bidi="ar"/>
              </w:rPr>
            </w:pPr>
            <w:r>
              <w:rPr>
                <w:rFonts w:hint="eastAsia" w:ascii="宋体" w:hAnsi="宋体"/>
                <w:b/>
                <w:bCs/>
                <w:szCs w:val="21"/>
                <w:lang w:bidi="ar"/>
              </w:rPr>
              <w:t xml:space="preserve">注：提供相关证明材料扫描件（或照片），不提供不得分。</w:t>
            </w:r>
            <w:r>
              <w:rPr>
                <w:rFonts w:ascii="宋体" w:hAnsi="宋体"/>
                <w:b/>
                <w:bCs/>
                <w:szCs w:val="21"/>
                <w:lang w:bidi="ar"/>
              </w:rPr>
            </w:r>
            <w:r/>
          </w:p>
        </w:tc>
        <w:tc>
          <w:tcPr>
            <w:tcW w:w="618" w:type="dxa"/>
            <w:vAlign w:val="center"/>
            <w:textDirection w:val="lrTb"/>
            <w:noWrap w:val="false"/>
          </w:tcPr>
          <w:p>
            <w:pPr>
              <w:pStyle w:val="830"/>
              <w:jc w:val="center"/>
              <w:spacing w:line="360" w:lineRule="auto"/>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572" w:type="dxa"/>
            <w:vAlign w:val="center"/>
            <w:textDirection w:val="lrTb"/>
            <w:noWrap w:val="false"/>
          </w:tcPr>
          <w:p>
            <w:pPr>
              <w:pStyle w:val="830"/>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9</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546"/>
        </w:trPr>
        <w:tc>
          <w:tcPr>
            <w:tcW w:w="567" w:type="dxa"/>
            <w:vAlign w:val="center"/>
            <w:textDirection w:val="lrTb"/>
            <w:noWrap w:val="false"/>
          </w:tcPr>
          <w:p>
            <w:pPr>
              <w:pStyle w:val="830"/>
              <w:jc w:val="center"/>
              <w:spacing w:line="360" w:lineRule="auto"/>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1278" w:type="dxa"/>
            <w:vAlign w:val="center"/>
            <w:textDirection w:val="lrTb"/>
            <w:noWrap w:val="false"/>
          </w:tcPr>
          <w:p>
            <w:pPr>
              <w:pStyle w:val="830"/>
              <w:jc w:val="center"/>
              <w:spacing w:line="360" w:lineRule="exact"/>
              <w:widowControl/>
              <w:rPr>
                <w:rFonts w:ascii="宋体" w:hAnsi="宋体" w:cs="宋体"/>
                <w:bCs/>
                <w:szCs w:val="21"/>
                <w:highlight w:val="none"/>
              </w:rPr>
            </w:pPr>
            <w:r>
              <w:rPr>
                <w:rFonts w:ascii="宋体" w:hAnsi="宋体" w:cs="宋体"/>
                <w:bCs/>
                <w:szCs w:val="21"/>
                <w:highlight w:val="none"/>
              </w:rPr>
              <w:t xml:space="preserve">项目</w:t>
            </w:r>
            <w:r>
              <w:rPr>
                <w:rFonts w:hint="eastAsia" w:ascii="宋体" w:hAnsi="宋体" w:cs="宋体"/>
                <w:bCs/>
                <w:szCs w:val="21"/>
                <w:highlight w:val="none"/>
              </w:rPr>
              <w:t xml:space="preserve">人员配备</w:t>
            </w:r>
            <w:r>
              <w:rPr>
                <w:rFonts w:ascii="宋体" w:hAnsi="宋体" w:cs="宋体"/>
                <w:bCs/>
                <w:szCs w:val="21"/>
                <w:highlight w:val="none"/>
              </w:rPr>
            </w:r>
            <w:r/>
          </w:p>
        </w:tc>
        <w:tc>
          <w:tcPr>
            <w:tcW w:w="546" w:type="dxa"/>
            <w:vAlign w:val="center"/>
            <w:textDirection w:val="lrTb"/>
            <w:noWrap w:val="false"/>
          </w:tcPr>
          <w:p>
            <w:pPr>
              <w:pStyle w:val="830"/>
              <w:jc w:val="center"/>
              <w:widowControl/>
              <w:rPr>
                <w:rFonts w:hint="eastAsia" w:ascii="宋体" w:hAnsi="宋体" w:eastAsia="宋体"/>
                <w:szCs w:val="21"/>
                <w:highlight w:val="none"/>
                <w:lang w:eastAsia="zh-CN"/>
              </w:rPr>
            </w:pPr>
            <w:r>
              <w:rPr>
                <w:rFonts w:hint="eastAsia"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eastAsia="宋体"/>
                <w:szCs w:val="21"/>
                <w:highlight w:val="none"/>
                <w:lang w:eastAsia="zh-CN"/>
              </w:rPr>
            </w:r>
            <w:r/>
          </w:p>
        </w:tc>
        <w:tc>
          <w:tcPr>
            <w:tcW w:w="4464" w:type="dxa"/>
            <w:vAlign w:val="center"/>
            <w:textDirection w:val="lrTb"/>
            <w:noWrap w:val="false"/>
          </w:tcPr>
          <w:p>
            <w:pPr>
              <w:pStyle w:val="830"/>
              <w:spacing w:line="360" w:lineRule="exact"/>
              <w:tabs>
                <w:tab w:val="left" w:pos="426" w:leader="none"/>
              </w:tabs>
              <w:rPr>
                <w:rFonts w:hint="eastAsia" w:ascii="宋体" w:hAnsi="宋体" w:cs="宋体"/>
                <w:szCs w:val="21"/>
                <w:highlight w:val="none"/>
              </w:rPr>
            </w:pPr>
            <w:r>
              <w:rPr>
                <w:rFonts w:hint="eastAsia" w:ascii="宋体" w:hAnsi="宋体" w:cs="宋体"/>
                <w:szCs w:val="21"/>
                <w:highlight w:val="none"/>
              </w:rPr>
              <w:t xml:space="preserve">1.拟投入</w:t>
            </w:r>
            <w:r>
              <w:rPr>
                <w:rFonts w:hint="eastAsia" w:ascii="宋体" w:hAnsi="宋体" w:cs="宋体"/>
                <w:b/>
                <w:bCs/>
                <w:szCs w:val="21"/>
                <w:highlight w:val="none"/>
              </w:rPr>
              <w:t xml:space="preserve">项目负责人（1人）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测绘类</w:t>
            </w:r>
            <w:r>
              <w:rPr>
                <w:rFonts w:hint="eastAsia" w:ascii="宋体" w:hAnsi="宋体" w:cs="宋体"/>
                <w:szCs w:val="21"/>
                <w:highlight w:val="none"/>
              </w:rPr>
              <w:t xml:space="preserve">高级及以上职称证书、注册测绘师资格证书的，有一个得1分，最高得</w:t>
            </w:r>
            <w:r>
              <w:rPr>
                <w:rFonts w:ascii="宋体" w:hAnsi="宋体" w:cs="宋体"/>
                <w:szCs w:val="21"/>
                <w:highlight w:val="none"/>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30"/>
              <w:spacing w:line="360" w:lineRule="exact"/>
              <w:tabs>
                <w:tab w:val="left" w:pos="426" w:leader="none"/>
              </w:tabs>
              <w:rPr>
                <w:rFonts w:hint="eastAsia" w:ascii="宋体" w:hAnsi="宋体" w:cs="宋体"/>
                <w:szCs w:val="21"/>
                <w:highlight w:val="none"/>
              </w:rPr>
            </w:pPr>
            <w:r>
              <w:rPr>
                <w:rFonts w:hint="eastAsia" w:ascii="宋体" w:hAnsi="宋体" w:cs="宋体"/>
                <w:szCs w:val="21"/>
                <w:highlight w:val="none"/>
              </w:rPr>
              <w:t xml:space="preserve">2.拟投入本项目的</w:t>
            </w:r>
            <w:r>
              <w:rPr>
                <w:rFonts w:hint="eastAsia" w:ascii="宋体" w:hAnsi="宋体" w:cs="宋体"/>
                <w:b/>
                <w:bCs/>
                <w:szCs w:val="21"/>
                <w:highlight w:val="none"/>
              </w:rPr>
              <w:t xml:space="preserve">技术负责人（1人）</w:t>
            </w:r>
            <w:r>
              <w:rPr>
                <w:rFonts w:hint="eastAsia" w:ascii="宋体" w:hAnsi="宋体" w:cs="宋体"/>
                <w:szCs w:val="21"/>
                <w:highlight w:val="none"/>
              </w:rPr>
              <w:t xml:space="preserve">具有</w:t>
            </w:r>
            <w:r>
              <w:rPr>
                <w:rFonts w:hint="eastAsia" w:ascii="宋体" w:hAnsi="宋体" w:cs="宋体"/>
                <w:szCs w:val="21"/>
                <w:highlight w:val="none"/>
                <w:lang w:val="en-US" w:eastAsia="zh-CN"/>
              </w:rPr>
              <w:t xml:space="preserve">测绘类</w:t>
            </w:r>
            <w:r>
              <w:rPr>
                <w:rFonts w:hint="eastAsia" w:ascii="宋体" w:hAnsi="宋体" w:cs="宋体"/>
                <w:szCs w:val="21"/>
                <w:highlight w:val="none"/>
              </w:rPr>
              <w:t xml:space="preserve">高级及以上职称证书、注册测绘师资格证书的，有一个得1分，最高得</w:t>
            </w:r>
            <w:r>
              <w:rPr>
                <w:rFonts w:ascii="宋体" w:hAnsi="宋体" w:cs="宋体"/>
                <w:szCs w:val="21"/>
                <w:highlight w:val="none"/>
              </w:rPr>
              <w:t xml:space="preserve">2</w:t>
            </w:r>
            <w:r>
              <w:rPr>
                <w:rFonts w:hint="eastAsia" w:ascii="宋体" w:hAnsi="宋体" w:cs="宋体"/>
                <w:szCs w:val="21"/>
                <w:highlight w:val="none"/>
              </w:rPr>
              <w:t xml:space="preserve">分。</w:t>
            </w:r>
            <w:r>
              <w:rPr>
                <w:rFonts w:hint="eastAsia" w:ascii="宋体" w:hAnsi="宋体" w:cs="宋体"/>
                <w:szCs w:val="21"/>
                <w:highlight w:val="none"/>
              </w:rPr>
            </w:r>
            <w:r/>
          </w:p>
          <w:p>
            <w:pPr>
              <w:pStyle w:val="830"/>
              <w:spacing w:line="360" w:lineRule="exact"/>
              <w:tabs>
                <w:tab w:val="left" w:pos="426" w:leader="none"/>
              </w:tabs>
              <w:rPr>
                <w:rFonts w:hint="eastAsia" w:ascii="宋体" w:hAnsi="宋体" w:cs="宋体"/>
                <w:szCs w:val="21"/>
                <w:highlight w:val="none"/>
              </w:rPr>
            </w:pPr>
            <w:r>
              <w:rPr>
                <w:rFonts w:hint="eastAsia" w:ascii="宋体" w:hAnsi="宋体" w:cs="宋体"/>
                <w:szCs w:val="21"/>
                <w:highlight w:val="none"/>
              </w:rPr>
              <w:t xml:space="preserve">3.拟投入本项目的</w:t>
            </w:r>
            <w:r>
              <w:rPr>
                <w:rFonts w:hint="eastAsia" w:ascii="宋体" w:hAnsi="宋体" w:cs="宋体"/>
                <w:b/>
                <w:bCs/>
                <w:szCs w:val="21"/>
                <w:highlight w:val="none"/>
              </w:rPr>
              <w:t xml:space="preserve">技术人员（除项目负责人、技术负责人外）</w:t>
            </w:r>
            <w:r>
              <w:rPr>
                <w:rFonts w:hint="eastAsia" w:ascii="宋体" w:hAnsi="宋体" w:cs="宋体"/>
                <w:szCs w:val="21"/>
                <w:highlight w:val="none"/>
              </w:rPr>
              <w:t xml:space="preserve">具有注册测绘师资格证书或</w:t>
            </w:r>
            <w:r>
              <w:rPr>
                <w:rFonts w:hint="eastAsia" w:ascii="宋体" w:hAnsi="宋体" w:cs="宋体"/>
                <w:szCs w:val="21"/>
                <w:highlight w:val="none"/>
                <w:lang w:val="en-US" w:eastAsia="zh-CN"/>
              </w:rPr>
              <w:t xml:space="preserve">测绘类中级</w:t>
            </w:r>
            <w:r>
              <w:rPr>
                <w:rFonts w:hint="eastAsia" w:ascii="宋体" w:hAnsi="宋体" w:cs="宋体"/>
                <w:szCs w:val="21"/>
                <w:highlight w:val="none"/>
              </w:rPr>
              <w:t xml:space="preserve">及以上职称证书的，有一人得1分，最高得1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cs="宋体"/>
                <w:szCs w:val="21"/>
                <w:highlight w:val="none"/>
              </w:rPr>
            </w:r>
            <w:r/>
          </w:p>
          <w:p>
            <w:pPr>
              <w:pStyle w:val="830"/>
              <w:spacing w:line="360" w:lineRule="exact"/>
              <w:widowControl/>
              <w:rPr>
                <w:rFonts w:hint="eastAsia" w:ascii="宋体" w:hAnsi="宋体"/>
                <w:szCs w:val="21"/>
                <w:highlight w:val="none"/>
                <w:lang w:bidi="ar"/>
              </w:rPr>
            </w:pPr>
            <w:r>
              <w:rPr>
                <w:rFonts w:hint="eastAsia" w:ascii="宋体" w:hAnsi="宋体" w:cs="宋体"/>
                <w:szCs w:val="21"/>
                <w:highlight w:val="none"/>
              </w:rPr>
              <w:t xml:space="preserve">4.拟投入本项目的</w:t>
            </w:r>
            <w:r>
              <w:rPr>
                <w:rFonts w:hint="eastAsia" w:ascii="宋体" w:hAnsi="宋体" w:cs="宋体"/>
                <w:b/>
                <w:bCs/>
                <w:szCs w:val="21"/>
                <w:highlight w:val="none"/>
              </w:rPr>
              <w:t xml:space="preserve">技术人员（除项目负责人、技术负责人外）</w:t>
            </w:r>
            <w:r>
              <w:rPr>
                <w:rFonts w:hint="eastAsia" w:ascii="宋体" w:hAnsi="宋体" w:cs="宋体"/>
                <w:szCs w:val="21"/>
                <w:highlight w:val="none"/>
              </w:rPr>
              <w:t xml:space="preserve">具有测绘主管部门颁发的个人技能荣誉证书的，有一</w:t>
            </w:r>
            <w:r>
              <w:rPr>
                <w:rFonts w:hint="eastAsia" w:ascii="宋体" w:hAnsi="宋体" w:cs="宋体"/>
                <w:szCs w:val="21"/>
                <w:highlight w:val="none"/>
                <w:lang w:val="en-US" w:eastAsia="zh-CN"/>
              </w:rPr>
              <w:t xml:space="preserve">个</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分。</w:t>
            </w:r>
            <w:r>
              <w:rPr>
                <w:rFonts w:hint="eastAsia" w:ascii="宋体" w:hAnsi="宋体"/>
                <w:szCs w:val="21"/>
                <w:highlight w:val="none"/>
                <w:lang w:bidi="ar"/>
              </w:rPr>
            </w:r>
            <w:r/>
          </w:p>
          <w:p>
            <w:pPr>
              <w:pStyle w:val="830"/>
              <w:spacing w:line="360" w:lineRule="exact"/>
              <w:widowControl/>
              <w:rPr>
                <w:highlight w:val="none"/>
              </w:rPr>
            </w:pPr>
            <w:r>
              <w:rPr>
                <w:rFonts w:hint="eastAsia" w:ascii="宋体" w:hAnsi="宋体"/>
                <w:b/>
                <w:bCs/>
                <w:szCs w:val="21"/>
                <w:highlight w:val="none"/>
                <w:lang w:bidi="ar"/>
              </w:rPr>
              <w:t xml:space="preserve">注：</w:t>
            </w:r>
            <w:r>
              <w:rPr>
                <w:rFonts w:hint="eastAsia" w:ascii="宋体" w:hAnsi="宋体"/>
                <w:b/>
                <w:bCs/>
                <w:szCs w:val="21"/>
                <w:highlight w:val="none"/>
                <w:lang w:val="en-US" w:eastAsia="zh-CN" w:bidi="ar"/>
              </w:rPr>
              <w:t xml:space="preserve">同一人员仅计分一次，</w:t>
            </w:r>
            <w:r>
              <w:rPr>
                <w:rFonts w:hint="eastAsia" w:ascii="宋体" w:hAnsi="宋体"/>
                <w:b/>
                <w:bCs/>
                <w:szCs w:val="21"/>
                <w:highlight w:val="none"/>
                <w:lang w:bidi="ar"/>
              </w:rPr>
              <w:t xml:space="preserve">提供人员相关证书及近</w:t>
            </w:r>
            <w:r>
              <w:rPr>
                <w:rFonts w:hint="eastAsia" w:ascii="宋体" w:hAnsi="宋体"/>
                <w:b/>
                <w:bCs/>
                <w:szCs w:val="21"/>
                <w:highlight w:val="none"/>
                <w:lang w:val="en-US" w:eastAsia="zh-CN" w:bidi="ar"/>
              </w:rPr>
              <w:t xml:space="preserve">半年</w:t>
            </w:r>
            <w:r>
              <w:rPr>
                <w:rFonts w:hint="eastAsia" w:ascii="宋体" w:hAnsi="宋体"/>
                <w:b/>
                <w:bCs/>
                <w:szCs w:val="21"/>
                <w:highlight w:val="none"/>
                <w:lang w:val="en-US" w:eastAsia="zh-CN" w:bidi="ar"/>
              </w:rPr>
              <w:t xml:space="preserve">内</w:t>
            </w:r>
            <w:r>
              <w:rPr>
                <w:rFonts w:hint="eastAsia" w:ascii="宋体" w:hAnsi="宋体"/>
                <w:b/>
                <w:bCs/>
                <w:szCs w:val="21"/>
                <w:highlight w:val="none"/>
                <w:lang w:bidi="ar"/>
              </w:rPr>
              <w:t xml:space="preserve">（自响应截止日之日起往前推算）</w:t>
            </w:r>
            <w:r>
              <w:rPr>
                <w:rFonts w:hint="eastAsia" w:ascii="宋体" w:hAnsi="宋体"/>
                <w:b/>
                <w:bCs/>
                <w:szCs w:val="21"/>
                <w:highlight w:val="none"/>
                <w:lang w:val="en-US" w:eastAsia="zh-CN" w:bidi="ar"/>
              </w:rPr>
              <w:t xml:space="preserve">任意一个月</w:t>
            </w:r>
            <w:r>
              <w:rPr>
                <w:rFonts w:hint="eastAsia" w:ascii="宋体" w:hAnsi="宋体"/>
                <w:b/>
                <w:bCs/>
                <w:szCs w:val="21"/>
                <w:highlight w:val="none"/>
                <w:lang w:bidi="ar"/>
              </w:rPr>
              <w:t xml:space="preserve">供应商为其缴纳的社保证明材料扫描件（或照片）。不提供或提供不全不得分。</w:t>
            </w:r>
            <w:r>
              <w:rPr>
                <w:highlight w:val="none"/>
              </w:rPr>
            </w:r>
            <w:r/>
          </w:p>
        </w:tc>
        <w:tc>
          <w:tcPr>
            <w:tcW w:w="618" w:type="dxa"/>
            <w:vAlign w:val="center"/>
            <w:textDirection w:val="lrTb"/>
            <w:noWrap w:val="false"/>
          </w:tcPr>
          <w:p>
            <w:pPr>
              <w:pStyle w:val="830"/>
              <w:jc w:val="center"/>
              <w:spacing w:line="360" w:lineRule="auto"/>
              <w:rPr>
                <w:rFonts w:ascii="宋体" w:hAnsi="宋体" w:cs="宋体"/>
                <w:szCs w:val="21"/>
              </w:rPr>
            </w:pPr>
            <w:r>
              <w:rPr>
                <w:rFonts w:hint="eastAsia" w:ascii="宋体" w:hAnsi="宋体" w:cs="宋体"/>
                <w:szCs w:val="21"/>
              </w:rPr>
              <w:t xml:space="preserve">0</w:t>
            </w:r>
            <w:r>
              <w:rPr>
                <w:rFonts w:ascii="宋体" w:hAnsi="宋体" w:cs="宋体"/>
                <w:szCs w:val="21"/>
              </w:rPr>
            </w:r>
            <w:r/>
          </w:p>
        </w:tc>
        <w:tc>
          <w:tcPr>
            <w:tcW w:w="572" w:type="dxa"/>
            <w:vAlign w:val="center"/>
            <w:textDirection w:val="lrTb"/>
            <w:noWrap w:val="false"/>
          </w:tcPr>
          <w:p>
            <w:pPr>
              <w:pStyle w:val="830"/>
              <w:jc w:val="center"/>
              <w:spacing w:line="360" w:lineRule="auto"/>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7</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546"/>
        </w:trPr>
        <w:tc>
          <w:tcPr>
            <w:tcW w:w="567" w:type="dxa"/>
            <w:vAlign w:val="center"/>
            <w:textDirection w:val="lrTb"/>
            <w:noWrap w:val="false"/>
          </w:tcPr>
          <w:p>
            <w:pPr>
              <w:pStyle w:val="830"/>
              <w:jc w:val="center"/>
              <w:spacing w:line="360" w:lineRule="auto"/>
              <w:rPr>
                <w:rFonts w:ascii="宋体" w:hAnsi="宋体" w:cs="宋体"/>
                <w:szCs w:val="21"/>
              </w:rPr>
            </w:pPr>
            <w:r>
              <w:rPr>
                <w:rFonts w:hint="eastAsia" w:ascii="宋体" w:hAnsi="宋体" w:cs="宋体"/>
                <w:szCs w:val="21"/>
              </w:rPr>
              <w:t xml:space="preserve">2.5</w:t>
            </w:r>
            <w:r>
              <w:rPr>
                <w:rFonts w:ascii="宋体" w:hAnsi="宋体" w:cs="宋体"/>
                <w:szCs w:val="21"/>
              </w:rPr>
            </w:r>
            <w:r/>
          </w:p>
        </w:tc>
        <w:tc>
          <w:tcPr>
            <w:tcW w:w="1278" w:type="dxa"/>
            <w:vAlign w:val="center"/>
            <w:textDirection w:val="lrTb"/>
            <w:noWrap w:val="false"/>
          </w:tcPr>
          <w:p>
            <w:pPr>
              <w:pStyle w:val="830"/>
              <w:jc w:val="center"/>
              <w:spacing w:line="360" w:lineRule="exact"/>
              <w:widowControl/>
              <w:rPr>
                <w:rFonts w:ascii="宋体" w:hAnsi="宋体" w:cs="宋体"/>
                <w:b/>
                <w:szCs w:val="21"/>
                <w:highlight w:val="none"/>
              </w:rPr>
            </w:pPr>
            <w:r>
              <w:rPr>
                <w:rFonts w:hint="eastAsia" w:ascii="宋体" w:hAnsi="宋体" w:cs="宋体"/>
                <w:szCs w:val="21"/>
                <w:highlight w:val="none"/>
              </w:rPr>
              <w:t xml:space="preserve">设备配备</w:t>
            </w:r>
            <w:r>
              <w:rPr>
                <w:rFonts w:ascii="宋体" w:hAnsi="宋体" w:cs="宋体"/>
                <w:b/>
                <w:szCs w:val="21"/>
                <w:highlight w:val="none"/>
              </w:rPr>
            </w:r>
            <w:r/>
          </w:p>
        </w:tc>
        <w:tc>
          <w:tcPr>
            <w:tcW w:w="546" w:type="dxa"/>
            <w:vAlign w:val="center"/>
            <w:textDirection w:val="lrTb"/>
            <w:noWrap w:val="false"/>
          </w:tcPr>
          <w:p>
            <w:pPr>
              <w:pStyle w:val="830"/>
              <w:jc w:val="center"/>
              <w:widowControl/>
              <w:rPr>
                <w:rFonts w:hint="eastAsia" w:ascii="宋体" w:hAnsi="宋体" w:eastAsia="宋体" w:cs="宋体"/>
                <w:b/>
                <w:szCs w:val="21"/>
                <w:highlight w:val="none"/>
                <w:lang w:eastAsia="zh-CN"/>
              </w:rPr>
            </w:pPr>
            <w:r>
              <w:rPr>
                <w:rFonts w:hint="eastAsia" w:ascii="宋体" w:hAnsi="宋体"/>
                <w:szCs w:val="21"/>
                <w:highlight w:val="none"/>
                <w:lang w:val="en-US" w:eastAsia="zh-CN"/>
              </w:rPr>
              <w:t xml:space="preserve">6</w:t>
            </w:r>
            <w:r>
              <w:rPr>
                <w:rFonts w:hint="eastAsia" w:ascii="宋体" w:hAnsi="宋体" w:eastAsia="宋体" w:cs="宋体"/>
                <w:b/>
                <w:szCs w:val="21"/>
                <w:highlight w:val="none"/>
                <w:lang w:eastAsia="zh-CN"/>
              </w:rPr>
            </w:r>
            <w:r/>
          </w:p>
        </w:tc>
        <w:tc>
          <w:tcPr>
            <w:tcW w:w="4464" w:type="dxa"/>
            <w:vAlign w:val="center"/>
            <w:textDirection w:val="lrTb"/>
            <w:noWrap w:val="false"/>
          </w:tcPr>
          <w:p>
            <w:pPr>
              <w:pStyle w:val="830"/>
              <w:spacing w:line="360" w:lineRule="exact"/>
              <w:widowControl/>
              <w:rPr>
                <w:rFonts w:hint="eastAsia" w:ascii="宋体" w:hAnsi="宋体" w:cs="宋体"/>
                <w:bCs/>
                <w:szCs w:val="21"/>
                <w:highlight w:val="none"/>
              </w:rPr>
            </w:pPr>
            <w:r>
              <w:rPr>
                <w:rFonts w:hint="eastAsia" w:ascii="宋体" w:hAnsi="宋体" w:cs="宋体"/>
                <w:bCs/>
                <w:szCs w:val="21"/>
                <w:highlight w:val="none"/>
              </w:rPr>
              <w:t xml:space="preserve">供应商为本项目配备：管道声呐检测系统、超深管线精确测量系统、惯性陀螺管线定位仪(管线陀螺仪)、无人机、测量无人船</w:t>
            </w:r>
            <w:r>
              <w:rPr>
                <w:rFonts w:hint="eastAsia" w:ascii="宋体" w:hAnsi="宋体" w:cs="宋体"/>
                <w:color w:val="000000"/>
                <w:szCs w:val="21"/>
              </w:rPr>
              <w:t xml:space="preserve">、激光三维扫描仪的</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有1个得1分，</w:t>
            </w:r>
            <w:r>
              <w:rPr>
                <w:rFonts w:hint="eastAsia" w:ascii="宋体" w:hAnsi="宋体" w:cs="宋体"/>
                <w:bCs/>
                <w:szCs w:val="21"/>
                <w:highlight w:val="none"/>
              </w:rPr>
              <w:t xml:space="preserve">同类仪器不重复计分，最高得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Cs/>
                <w:szCs w:val="21"/>
                <w:highlight w:val="none"/>
              </w:rPr>
            </w:r>
            <w:r/>
          </w:p>
          <w:p>
            <w:pPr>
              <w:pStyle w:val="830"/>
              <w:spacing w:line="360" w:lineRule="exact"/>
              <w:widowControl/>
              <w:rPr>
                <w:rFonts w:hint="eastAsia" w:ascii="宋体" w:hAnsi="宋体" w:cs="宋体"/>
                <w:szCs w:val="21"/>
                <w:highlight w:val="none"/>
              </w:rPr>
            </w:pPr>
            <w:r>
              <w:rPr>
                <w:rFonts w:hint="eastAsia" w:ascii="宋体" w:hAnsi="宋体"/>
                <w:b/>
                <w:bCs/>
                <w:szCs w:val="21"/>
                <w:highlight w:val="none"/>
                <w:lang w:bidi="ar"/>
              </w:rPr>
              <w:t xml:space="preserve">注：提供购买发票（发票上购置方必须为供应商）扫描件（或照片），否则不得分。</w:t>
            </w:r>
            <w:r>
              <w:rPr>
                <w:rFonts w:hint="eastAsia" w:ascii="宋体" w:hAnsi="宋体" w:cs="宋体"/>
                <w:szCs w:val="21"/>
                <w:highlight w:val="none"/>
              </w:rPr>
            </w:r>
            <w:r/>
          </w:p>
        </w:tc>
        <w:tc>
          <w:tcPr>
            <w:tcW w:w="61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lang w:val="zh-CN"/>
              </w:rPr>
              <w:t xml:space="preserve">否</w:t>
            </w:r>
            <w:r>
              <w:rPr>
                <w:rFonts w:hint="eastAsia" w:ascii="宋体" w:hAnsi="宋体" w:cs="宋体"/>
                <w:szCs w:val="21"/>
              </w:rPr>
            </w:r>
            <w:r/>
          </w:p>
        </w:tc>
        <w:tc>
          <w:tcPr>
            <w:tcW w:w="738" w:type="dxa"/>
            <w:vAlign w:val="center"/>
            <w:textDirection w:val="lrTb"/>
            <w:noWrap w:val="false"/>
          </w:tcPr>
          <w:p>
            <w:pPr>
              <w:pStyle w:val="830"/>
              <w:jc w:val="center"/>
              <w:spacing w:line="360" w:lineRule="auto"/>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566"/>
        </w:trPr>
        <w:tc>
          <w:tcPr>
            <w:tcW w:w="567" w:type="dxa"/>
            <w:vAlign w:val="center"/>
            <w:textDirection w:val="lrTb"/>
            <w:noWrap w:val="false"/>
          </w:tcPr>
          <w:p>
            <w:pPr>
              <w:pStyle w:val="830"/>
              <w:jc w:val="center"/>
              <w:spacing w:line="360" w:lineRule="auto"/>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278" w:type="dxa"/>
            <w:vAlign w:val="center"/>
            <w:textDirection w:val="lrTb"/>
            <w:noWrap w:val="false"/>
          </w:tcPr>
          <w:p>
            <w:pPr>
              <w:pStyle w:val="830"/>
              <w:jc w:val="center"/>
              <w:spacing w:line="360" w:lineRule="auto"/>
              <w:rPr>
                <w:rFonts w:hint="eastAsia" w:ascii="宋体" w:hAnsi="宋体" w:cs="宋体"/>
                <w:b/>
                <w:szCs w:val="21"/>
              </w:rPr>
            </w:pPr>
            <w:r>
              <w:rPr>
                <w:rFonts w:hint="eastAsia" w:ascii="宋体" w:hAnsi="宋体" w:cs="宋体"/>
                <w:b/>
                <w:szCs w:val="21"/>
              </w:rPr>
              <w:t xml:space="preserve">技术分</w:t>
            </w:r>
            <w:r>
              <w:rPr>
                <w:rFonts w:hint="eastAsia" w:ascii="宋体" w:hAnsi="宋体" w:cs="宋体"/>
                <w:b/>
                <w:szCs w:val="21"/>
              </w:rPr>
            </w:r>
            <w:r/>
          </w:p>
          <w:p>
            <w:pPr>
              <w:pStyle w:val="830"/>
              <w:jc w:val="center"/>
              <w:spacing w:line="360" w:lineRule="auto"/>
              <w:rPr>
                <w:rFonts w:hint="eastAsia" w:ascii="宋体" w:hAnsi="宋体" w:cs="宋体"/>
                <w:b/>
                <w:szCs w:val="21"/>
              </w:rPr>
            </w:pPr>
            <w:r>
              <w:rPr>
                <w:rFonts w:hint="eastAsia" w:ascii="宋体" w:hAnsi="宋体" w:cs="宋体"/>
                <w:b/>
                <w:szCs w:val="21"/>
              </w:rPr>
              <w:t xml:space="preserve">（主观分）</w:t>
            </w:r>
            <w:r>
              <w:rPr>
                <w:rFonts w:hint="eastAsia" w:ascii="宋体" w:hAnsi="宋体" w:cs="宋体"/>
                <w:b/>
                <w:szCs w:val="21"/>
              </w:rPr>
            </w:r>
            <w:r/>
          </w:p>
        </w:tc>
        <w:tc>
          <w:tcPr>
            <w:tcW w:w="546" w:type="dxa"/>
            <w:vAlign w:val="center"/>
            <w:textDirection w:val="lrTb"/>
            <w:noWrap w:val="false"/>
          </w:tcPr>
          <w:p>
            <w:pPr>
              <w:pStyle w:val="830"/>
              <w:jc w:val="center"/>
              <w:spacing w:line="360" w:lineRule="auto"/>
              <w:rPr>
                <w:rFonts w:ascii="宋体" w:hAnsi="宋体" w:cs="宋体"/>
                <w:b/>
                <w:szCs w:val="21"/>
              </w:rPr>
            </w:pPr>
            <w:r>
              <w:rPr>
                <w:rFonts w:hint="eastAsia" w:ascii="宋体" w:hAnsi="宋体" w:cs="宋体"/>
                <w:b/>
                <w:szCs w:val="21"/>
              </w:rPr>
              <w:t xml:space="preserve">40</w:t>
            </w:r>
            <w:r>
              <w:rPr>
                <w:rFonts w:ascii="宋体" w:hAnsi="宋体" w:cs="宋体"/>
                <w:b/>
                <w:szCs w:val="21"/>
              </w:rPr>
            </w:r>
            <w:r/>
          </w:p>
        </w:tc>
        <w:tc>
          <w:tcPr>
            <w:tcW w:w="4464"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r>
            <w:r/>
          </w:p>
        </w:tc>
        <w:tc>
          <w:tcPr>
            <w:tcW w:w="618"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r>
            <w:r/>
          </w:p>
        </w:tc>
        <w:tc>
          <w:tcPr>
            <w:tcW w:w="572"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r>
            <w:r/>
          </w:p>
        </w:tc>
        <w:tc>
          <w:tcPr>
            <w:tcW w:w="709"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r>
            <w:r/>
          </w:p>
        </w:tc>
        <w:tc>
          <w:tcPr>
            <w:tcW w:w="738" w:type="dxa"/>
            <w:vAlign w:val="center"/>
            <w:textDirection w:val="lrTb"/>
            <w:noWrap w:val="false"/>
          </w:tcPr>
          <w:p>
            <w:pPr>
              <w:pStyle w:val="830"/>
              <w:jc w:val="center"/>
              <w:spacing w:line="360" w:lineRule="auto"/>
              <w:rPr>
                <w:rFonts w:hint="eastAsia" w:ascii="宋体" w:hAnsi="宋体" w:cs="宋体"/>
                <w:szCs w:val="21"/>
                <w:lang w:val="zh-CN"/>
              </w:rPr>
            </w:pP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1</w:t>
            </w:r>
            <w:r>
              <w:rPr>
                <w:rFonts w:hint="eastAsia"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Cs/>
                <w:szCs w:val="21"/>
                <w:highlight w:val="none"/>
              </w:rPr>
            </w:pPr>
            <w:r>
              <w:rPr>
                <w:rFonts w:hint="eastAsia" w:ascii="宋体" w:hAnsi="宋体" w:cs="宋体"/>
                <w:bCs/>
                <w:szCs w:val="21"/>
                <w:highlight w:val="none"/>
              </w:rPr>
              <w:t xml:space="preserve">技术方案</w:t>
            </w:r>
            <w:r>
              <w:rPr>
                <w:rFonts w:hint="eastAsia" w:ascii="宋体" w:hAnsi="宋体" w:cs="宋体"/>
                <w:bCs/>
                <w:szCs w:val="21"/>
                <w:highlight w:val="none"/>
              </w:rPr>
            </w:r>
            <w:r/>
          </w:p>
        </w:tc>
        <w:tc>
          <w:tcPr>
            <w:tcW w:w="546" w:type="dxa"/>
            <w:vAlign w:val="center"/>
            <w:textDirection w:val="lrTb"/>
            <w:noWrap w:val="false"/>
          </w:tcPr>
          <w:p>
            <w:pPr>
              <w:pStyle w:val="830"/>
              <w:jc w:val="center"/>
              <w:spacing w:line="360" w:lineRule="exact"/>
              <w:widowControl/>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8</w:t>
            </w:r>
            <w:r>
              <w:rPr>
                <w:rFonts w:hint="eastAsia" w:ascii="宋体" w:hAnsi="宋体" w:eastAsia="宋体" w:cs="宋体"/>
                <w:bCs/>
                <w:szCs w:val="21"/>
                <w:highlight w:val="none"/>
                <w:lang w:eastAsia="zh-CN"/>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1.对本项目主要工作内容的了解情况；</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2.对本项目工作流程的思路分析；</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3.对本项目工作思路的实现路径分析。</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考察以上内容，每满足一项内容得1.5分，最高得4.5分。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highlight w:val="none"/>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2</w:t>
            </w:r>
            <w:r>
              <w:rPr>
                <w:rFonts w:hint="eastAsia"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Cs/>
                <w:szCs w:val="21"/>
                <w:highlight w:val="none"/>
              </w:rPr>
            </w:pPr>
            <w:r>
              <w:rPr>
                <w:rFonts w:hint="eastAsia" w:ascii="宋体" w:hAnsi="宋体" w:cs="宋体"/>
                <w:bCs/>
                <w:szCs w:val="21"/>
                <w:highlight w:val="none"/>
              </w:rPr>
              <w:t xml:space="preserve">组织管理</w:t>
            </w:r>
            <w:r>
              <w:rPr>
                <w:rFonts w:hint="eastAsia" w:ascii="宋体" w:hAnsi="宋体" w:cs="宋体"/>
                <w:bCs/>
                <w:szCs w:val="21"/>
                <w:highlight w:val="none"/>
              </w:rPr>
            </w:r>
            <w:r/>
          </w:p>
        </w:tc>
        <w:tc>
          <w:tcPr>
            <w:tcW w:w="546" w:type="dxa"/>
            <w:vAlign w:val="center"/>
            <w:textDirection w:val="lrTb"/>
            <w:noWrap w:val="false"/>
          </w:tcPr>
          <w:p>
            <w:pPr>
              <w:pStyle w:val="830"/>
              <w:jc w:val="center"/>
              <w:spacing w:line="360" w:lineRule="exact"/>
              <w:widowControl/>
              <w:rPr>
                <w:rFonts w:hint="eastAsia" w:ascii="宋体" w:hAnsi="宋体" w:eastAsia="宋体" w:cs="宋体"/>
                <w:bCs/>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bCs/>
                <w:szCs w:val="21"/>
                <w:highlight w:val="none"/>
                <w:lang w:eastAsia="zh-CN"/>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highlight w:val="none"/>
              </w:rPr>
              <w:t xml:space="preserve">项目组织管理体系的架构</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highlight w:val="none"/>
              </w:rPr>
              <w:t xml:space="preserve">项目的运作规划</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考察以上内容，每满足一项内容得1.5分，最高得3分。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ascii="宋体" w:hAnsi="宋体" w:cs="宋体"/>
                <w:bCs/>
                <w:szCs w:val="21"/>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cs="宋体"/>
                <w:bCs/>
                <w:szCs w:val="21"/>
                <w:highlight w:val="none"/>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3</w:t>
            </w:r>
            <w:r>
              <w:rPr>
                <w:rFonts w:hint="eastAsia"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
                <w:szCs w:val="21"/>
                <w:highlight w:val="none"/>
              </w:rPr>
            </w:pPr>
            <w:r>
              <w:rPr>
                <w:rFonts w:hint="eastAsia" w:ascii="宋体" w:hAnsi="宋体" w:cs="宋体"/>
                <w:bCs/>
                <w:szCs w:val="21"/>
                <w:highlight w:val="none"/>
              </w:rPr>
              <w:t xml:space="preserve">质量保障措施</w:t>
            </w:r>
            <w:r>
              <w:rPr>
                <w:rFonts w:hint="eastAsia" w:ascii="宋体" w:hAnsi="宋体" w:cs="宋体"/>
                <w:b/>
                <w:szCs w:val="21"/>
                <w:highlight w:val="none"/>
              </w:rPr>
            </w:r>
            <w:r/>
          </w:p>
        </w:tc>
        <w:tc>
          <w:tcPr>
            <w:tcW w:w="546" w:type="dxa"/>
            <w:vAlign w:val="center"/>
            <w:textDirection w:val="lrTb"/>
            <w:noWrap w:val="false"/>
          </w:tcPr>
          <w:p>
            <w:pPr>
              <w:pStyle w:val="830"/>
              <w:jc w:val="center"/>
              <w:spacing w:line="360" w:lineRule="exact"/>
              <w:widowControl/>
              <w:rPr>
                <w:rFonts w:hint="eastAsia" w:ascii="宋体" w:hAnsi="宋体" w:eastAsia="宋体" w:cs="宋体"/>
                <w:b/>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b/>
                <w:szCs w:val="21"/>
                <w:highlight w:val="none"/>
                <w:lang w:eastAsia="zh-CN"/>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Times New Roman"/>
                <w:highlight w:val="none"/>
                <w:lang w:val="en-US" w:eastAsia="zh-CN"/>
              </w:rPr>
              <w:t xml:space="preserve">质量保障措施</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Times New Roman"/>
                <w:highlight w:val="none"/>
                <w:lang w:val="en-US" w:eastAsia="zh-CN"/>
              </w:rPr>
              <w:t xml:space="preserve">质量控制方案</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考察以上内容，每满足一项内容得1.5分，最高得3分。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ascii="宋体" w:hAnsi="宋体" w:cs="宋体"/>
                <w:szCs w:val="21"/>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cs="宋体"/>
                <w:szCs w:val="21"/>
                <w:highlight w:val="none"/>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ascii="宋体" w:hAnsi="宋体" w:cs="宋体"/>
                <w:bCs/>
                <w:szCs w:val="21"/>
              </w:rPr>
            </w:pPr>
            <w:r>
              <w:rPr>
                <w:rFonts w:hint="eastAsia" w:ascii="宋体" w:hAnsi="宋体" w:cs="宋体"/>
                <w:bCs/>
                <w:szCs w:val="21"/>
              </w:rPr>
              <w:t xml:space="preserve">3.4</w:t>
            </w:r>
            <w:r>
              <w:rPr>
                <w:rFonts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Cs/>
                <w:szCs w:val="21"/>
                <w:highlight w:val="none"/>
              </w:rPr>
            </w:pPr>
            <w:r>
              <w:rPr>
                <w:rFonts w:hint="eastAsia" w:ascii="宋体" w:hAnsi="宋体" w:cs="宋体"/>
                <w:bCs/>
                <w:szCs w:val="21"/>
                <w:highlight w:val="none"/>
              </w:rPr>
              <w:t xml:space="preserve">资料安全保障措施</w:t>
            </w:r>
            <w:r>
              <w:rPr>
                <w:rFonts w:hint="eastAsia" w:ascii="宋体" w:hAnsi="宋体" w:cs="宋体"/>
                <w:bCs/>
                <w:szCs w:val="21"/>
                <w:highlight w:val="none"/>
              </w:rPr>
            </w:r>
            <w:r/>
          </w:p>
        </w:tc>
        <w:tc>
          <w:tcPr>
            <w:tcW w:w="546" w:type="dxa"/>
            <w:vAlign w:val="center"/>
            <w:textDirection w:val="lrTb"/>
            <w:noWrap w:val="false"/>
          </w:tcPr>
          <w:p>
            <w:pPr>
              <w:pStyle w:val="830"/>
              <w:jc w:val="center"/>
              <w:spacing w:line="360" w:lineRule="exact"/>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eastAsia="zh-CN"/>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highlight w:val="none"/>
                <w:lang w:val="en-US" w:eastAsia="zh-CN"/>
              </w:rPr>
              <w:t xml:space="preserve">过程</w:t>
            </w:r>
            <w:r>
              <w:rPr>
                <w:rFonts w:hint="eastAsia" w:ascii="宋体" w:hAnsi="宋体"/>
                <w:highlight w:val="none"/>
                <w:lang w:val="zh-CN"/>
              </w:rPr>
              <w:t xml:space="preserve">资料安全保障</w:t>
            </w:r>
            <w:r>
              <w:rPr>
                <w:rFonts w:hint="eastAsia" w:ascii="宋体" w:hAnsi="宋体"/>
                <w:highlight w:val="none"/>
                <w:lang w:val="en-US" w:eastAsia="zh-CN"/>
              </w:rPr>
              <w:t xml:space="preserve">措施</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highlight w:val="none"/>
                <w:lang w:val="zh-CN"/>
              </w:rPr>
              <w:t xml:space="preserve">成果资料安全保障</w:t>
            </w:r>
            <w:r>
              <w:rPr>
                <w:rFonts w:hint="eastAsia" w:ascii="宋体" w:hAnsi="宋体"/>
                <w:highlight w:val="none"/>
                <w:lang w:val="en-US" w:eastAsia="zh-CN"/>
              </w:rPr>
              <w:t xml:space="preserve">措施</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考察以上内容，每满足一项内容得2分，最高得4分。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ascii="宋体" w:hAnsi="宋体"/>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highlight w:val="none"/>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hint="eastAsia" w:ascii="宋体" w:hAnsi="宋体" w:eastAsia="宋体" w:cs="宋体"/>
                <w:szCs w:val="21"/>
                <w:lang w:eastAsia="zh-CN"/>
              </w:rPr>
            </w:pPr>
            <w:r>
              <w:rPr>
                <w:rFonts w:hint="eastAsia" w:ascii="宋体" w:hAnsi="宋体" w:cs="宋体"/>
                <w:szCs w:val="21"/>
                <w:lang w:val="en-US" w:eastAsia="zh-CN"/>
              </w:rPr>
              <w:t xml:space="preserve">8</w:t>
            </w:r>
            <w:r>
              <w:rPr>
                <w:rFonts w:hint="eastAsia" w:ascii="宋体" w:hAnsi="宋体" w:eastAsia="宋体" w:cs="宋体"/>
                <w:szCs w:val="21"/>
                <w:lang w:eastAsia="zh-CN"/>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ascii="宋体" w:hAnsi="宋体" w:cs="宋体"/>
                <w:bCs/>
                <w:szCs w:val="21"/>
              </w:rPr>
            </w:pPr>
            <w:r>
              <w:rPr>
                <w:rFonts w:hint="eastAsia" w:ascii="宋体" w:hAnsi="宋体" w:cs="宋体"/>
                <w:bCs/>
                <w:szCs w:val="21"/>
              </w:rPr>
              <w:t xml:space="preserve">3.5</w:t>
            </w:r>
            <w:r>
              <w:rPr>
                <w:rFonts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Cs/>
                <w:szCs w:val="21"/>
              </w:rPr>
            </w:pPr>
            <w:r>
              <w:rPr>
                <w:rFonts w:hint="eastAsia" w:ascii="宋体" w:hAnsi="宋体" w:cs="宋体"/>
                <w:bCs/>
                <w:szCs w:val="21"/>
              </w:rPr>
              <w:t xml:space="preserve">合理化建议</w:t>
            </w:r>
            <w:r>
              <w:rPr>
                <w:rFonts w:hint="eastAsia" w:ascii="宋体" w:hAnsi="宋体" w:cs="宋体"/>
                <w:bCs/>
                <w:szCs w:val="21"/>
              </w:rPr>
            </w:r>
            <w:r/>
          </w:p>
        </w:tc>
        <w:tc>
          <w:tcPr>
            <w:tcW w:w="546" w:type="dxa"/>
            <w:vAlign w:val="center"/>
            <w:textDirection w:val="lrTb"/>
            <w:noWrap w:val="false"/>
          </w:tcPr>
          <w:p>
            <w:pPr>
              <w:pStyle w:val="830"/>
              <w:jc w:val="center"/>
              <w:spacing w:line="36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1.对项目实施提出的合理化建议；</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2.对项目后续保障提出的合理化建议。</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考察以上内容，每满足一项内容得1分，最高得2分。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ascii="宋体" w:hAnsi="宋体"/>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ascii="宋体" w:hAnsi="宋体" w:cs="宋体"/>
                <w:bCs/>
                <w:szCs w:val="21"/>
              </w:rPr>
            </w:pPr>
            <w:r>
              <w:rPr>
                <w:rFonts w:hint="eastAsia" w:ascii="宋体" w:hAnsi="宋体" w:cs="宋体"/>
                <w:bCs/>
                <w:szCs w:val="21"/>
              </w:rPr>
              <w:t xml:space="preserve">3.6</w:t>
            </w:r>
            <w:r>
              <w:rPr>
                <w:rFonts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Cs/>
                <w:szCs w:val="21"/>
              </w:rPr>
            </w:pPr>
            <w:r>
              <w:rPr>
                <w:rFonts w:hint="eastAsia" w:ascii="宋体" w:hAnsi="宋体" w:cs="宋体"/>
                <w:bCs/>
                <w:szCs w:val="21"/>
              </w:rPr>
              <w:t xml:space="preserve">售后服务</w:t>
            </w:r>
            <w:r>
              <w:rPr>
                <w:rFonts w:hint="eastAsia" w:ascii="宋体" w:hAnsi="宋体" w:cs="宋体"/>
                <w:bCs/>
                <w:szCs w:val="21"/>
              </w:rPr>
            </w:r>
            <w:r/>
          </w:p>
        </w:tc>
        <w:tc>
          <w:tcPr>
            <w:tcW w:w="546" w:type="dxa"/>
            <w:vAlign w:val="center"/>
            <w:textDirection w:val="lrTb"/>
            <w:noWrap w:val="false"/>
          </w:tcPr>
          <w:p>
            <w:pPr>
              <w:pStyle w:val="830"/>
              <w:jc w:val="center"/>
              <w:spacing w:line="360" w:lineRule="exact"/>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1.后续服务方案。</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考察以上内容，每满足一项内容得0.5分，最高得0.5分。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ascii="宋体" w:hAnsi="宋体"/>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r>
        <w:trPr>
          <w:trHeight w:val="566"/>
        </w:trPr>
        <w:tc>
          <w:tcPr>
            <w:tcW w:w="567" w:type="dxa"/>
            <w:vAlign w:val="center"/>
            <w:textDirection w:val="lrTb"/>
            <w:noWrap w:val="false"/>
          </w:tcPr>
          <w:p>
            <w:pPr>
              <w:pStyle w:val="830"/>
              <w:jc w:val="center"/>
              <w:spacing w:line="360" w:lineRule="auto"/>
              <w:rPr>
                <w:rFonts w:hint="eastAsia" w:ascii="宋体" w:hAnsi="宋体" w:cs="宋体"/>
                <w:bCs/>
                <w:szCs w:val="21"/>
              </w:rPr>
            </w:pPr>
            <w:r>
              <w:rPr>
                <w:rFonts w:hint="eastAsia" w:ascii="宋体" w:hAnsi="宋体" w:cs="宋体"/>
                <w:bCs/>
                <w:szCs w:val="21"/>
              </w:rPr>
              <w:t xml:space="preserve">3.7</w:t>
            </w:r>
            <w:r>
              <w:rPr>
                <w:rFonts w:hint="eastAsia" w:ascii="宋体" w:hAnsi="宋体" w:cs="宋体"/>
                <w:bCs/>
                <w:szCs w:val="21"/>
              </w:rPr>
            </w:r>
            <w:r/>
          </w:p>
        </w:tc>
        <w:tc>
          <w:tcPr>
            <w:tcW w:w="1278" w:type="dxa"/>
            <w:vAlign w:val="center"/>
            <w:textDirection w:val="lrTb"/>
            <w:noWrap w:val="false"/>
          </w:tcPr>
          <w:p>
            <w:pPr>
              <w:pStyle w:val="830"/>
              <w:jc w:val="center"/>
              <w:spacing w:line="360" w:lineRule="exact"/>
              <w:widowControl/>
              <w:rPr>
                <w:rFonts w:hint="eastAsia" w:ascii="宋体" w:hAnsi="宋体" w:cs="宋体"/>
                <w:b/>
                <w:szCs w:val="21"/>
              </w:rPr>
            </w:pPr>
            <w:r>
              <w:rPr>
                <w:rFonts w:hint="eastAsia" w:ascii="宋体" w:hAnsi="宋体" w:cs="宋体"/>
                <w:bCs/>
                <w:szCs w:val="21"/>
              </w:rPr>
              <w:t xml:space="preserve">数据安全保障措施</w:t>
            </w:r>
            <w:r>
              <w:rPr>
                <w:rFonts w:hint="eastAsia" w:ascii="宋体" w:hAnsi="宋体" w:cs="宋体"/>
                <w:b/>
                <w:szCs w:val="21"/>
              </w:rPr>
            </w:r>
            <w:r/>
          </w:p>
        </w:tc>
        <w:tc>
          <w:tcPr>
            <w:tcW w:w="546" w:type="dxa"/>
            <w:vAlign w:val="center"/>
            <w:textDirection w:val="lrTb"/>
            <w:noWrap w:val="false"/>
          </w:tcPr>
          <w:p>
            <w:pPr>
              <w:pStyle w:val="830"/>
              <w:jc w:val="center"/>
              <w:spacing w:line="36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4464" w:type="dxa"/>
            <w:vAlign w:val="center"/>
            <w:textDirection w:val="lrTb"/>
            <w:noWrap w:val="false"/>
          </w:tcPr>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评分内容</w:t>
            </w:r>
            <w:r>
              <w:rPr>
                <w:rFonts w:hint="eastAsia" w:ascii="宋体" w:hAnsi="宋体" w:eastAsia="宋体" w:cs="宋体"/>
                <w:sz w:val="21"/>
                <w:szCs w:val="21"/>
                <w:lang w:val="en-US" w:eastAsia="zh-CN"/>
              </w:rPr>
            </w:r>
            <w:r/>
          </w:p>
          <w:p>
            <w:pPr>
              <w:pStyle w:val="830"/>
              <w:spacing w:line="4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cs="宋体"/>
                <w:bCs/>
                <w:szCs w:val="21"/>
              </w:rPr>
              <w:t xml:space="preserve">数据安全保障措施</w:t>
            </w:r>
            <w:r>
              <w:rPr>
                <w:rFonts w:hint="eastAsia" w:ascii="宋体" w:hAnsi="宋体" w:eastAsia="宋体" w:cs="宋体"/>
                <w:sz w:val="21"/>
                <w:szCs w:val="21"/>
                <w:lang w:val="en-US" w:eastAsia="zh-CN"/>
              </w:rPr>
              <w:t xml:space="preserve">。</w:t>
            </w:r>
            <w:r>
              <w:rPr>
                <w:rFonts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考察以上内容，每满足一项内容得2分，最高得2分。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在此基础上，专家根据各供应商的具体响应内容按照量化的评审因素指标进一步评审。</w:t>
            </w:r>
            <w:r>
              <w:rPr>
                <w:rFonts w:hint="eastAsia" w:ascii="宋体" w:hAnsi="宋体" w:eastAsia="宋体" w:cs="宋体"/>
                <w:sz w:val="21"/>
                <w:szCs w:val="21"/>
                <w:lang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整体科学合理、针对性强、可操作性强，评审为优</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较合理、有一定针对性、一定可操作性，评审为良</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p>
            <w:pPr>
              <w:pStyle w:val="83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不尽合理、针对性一般、可操作性一般</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评审为中</w:t>
            </w:r>
            <w:r>
              <w:rPr>
                <w:rFonts w:hint="eastAsia" w:ascii="宋体" w:hAnsi="宋体" w:eastAsia="宋体" w:cs="宋体"/>
                <w:sz w:val="21"/>
                <w:szCs w:val="21"/>
              </w:rPr>
              <w:t xml:space="preserve">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30"/>
              <w:spacing w:line="360" w:lineRule="exact"/>
              <w:widowControl/>
              <w:rPr>
                <w:rFonts w:hint="eastAsia" w:ascii="宋体" w:hAnsi="宋体" w:cs="宋体"/>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不合理、无针对性、无可操作性</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评审为差</w:t>
            </w:r>
            <w:r>
              <w:rPr>
                <w:rFonts w:hint="eastAsia" w:ascii="宋体" w:hAnsi="宋体" w:eastAsia="宋体" w:cs="宋体"/>
                <w:sz w:val="21"/>
                <w:szCs w:val="21"/>
              </w:rPr>
              <w:t xml:space="preserve">的</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rPr>
              <w:t xml:space="preserve">得分</w:t>
            </w:r>
            <w:r>
              <w:rPr>
                <w:rFonts w:hint="eastAsia" w:ascii="宋体" w:hAnsi="宋体" w:eastAsia="宋体" w:cs="宋体"/>
                <w:sz w:val="21"/>
                <w:szCs w:val="21"/>
                <w:lang w:eastAsia="zh-CN"/>
              </w:rPr>
              <w:t xml:space="preserve">。</w:t>
            </w:r>
            <w:r>
              <w:rPr>
                <w:rFonts w:hint="eastAsia" w:ascii="宋体" w:hAnsi="宋体" w:cs="宋体"/>
                <w:szCs w:val="21"/>
              </w:rPr>
            </w:r>
            <w:r/>
          </w:p>
        </w:tc>
        <w:tc>
          <w:tcPr>
            <w:tcW w:w="618" w:type="dxa"/>
            <w:vAlign w:val="center"/>
            <w:textDirection w:val="lrTb"/>
            <w:noWrap w:val="false"/>
          </w:tcPr>
          <w:p>
            <w:pPr>
              <w:pStyle w:val="830"/>
              <w:jc w:val="center"/>
              <w:spacing w:line="360" w:lineRule="exact"/>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W w:w="572" w:type="dxa"/>
            <w:vAlign w:val="center"/>
            <w:textDirection w:val="lrTb"/>
            <w:noWrap w:val="false"/>
          </w:tcPr>
          <w:p>
            <w:pPr>
              <w:pStyle w:val="830"/>
              <w:jc w:val="center"/>
              <w:spacing w:line="36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709"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c>
          <w:tcPr>
            <w:tcW w:w="738" w:type="dxa"/>
            <w:vAlign w:val="center"/>
            <w:textDirection w:val="lrTb"/>
            <w:noWrap w:val="false"/>
          </w:tcPr>
          <w:p>
            <w:pPr>
              <w:pStyle w:val="830"/>
              <w:jc w:val="center"/>
              <w:spacing w:line="360" w:lineRule="exact"/>
              <w:widowControl/>
              <w:rPr>
                <w:rFonts w:hint="eastAsia" w:ascii="宋体" w:hAnsi="宋体" w:cs="宋体"/>
                <w:szCs w:val="21"/>
                <w:lang w:val="zh-CN"/>
              </w:rPr>
            </w:pPr>
            <w:r>
              <w:rPr>
                <w:rFonts w:hint="eastAsia" w:ascii="宋体" w:hAnsi="宋体" w:cs="宋体"/>
                <w:szCs w:val="21"/>
                <w:lang w:val="zh-CN"/>
              </w:rPr>
              <w:t xml:space="preserve">否</w:t>
            </w:r>
            <w:r>
              <w:rPr>
                <w:rFonts w:hint="eastAsia" w:ascii="宋体" w:hAnsi="宋体" w:cs="宋体"/>
                <w:szCs w:val="21"/>
                <w:lang w:val="zh-CN"/>
              </w:rPr>
            </w:r>
            <w:r/>
          </w:p>
        </w:tc>
      </w:tr>
    </w:tbl>
    <w:p>
      <w:pPr>
        <w:pStyle w:val="830"/>
        <w:ind w:firstLine="420"/>
        <w:spacing w:line="560" w:lineRule="exact"/>
        <w:rPr>
          <w:rFonts w:ascii="宋体" w:hAnsi="宋体"/>
          <w:szCs w:val="21"/>
        </w:rPr>
      </w:pPr>
      <w:r>
        <w:rPr>
          <w:rFonts w:hint="eastAsia" w:ascii="宋体" w:hAnsi="宋体"/>
          <w:szCs w:val="21"/>
        </w:rPr>
        <w:t xml:space="preserve">注：1）评标标准中要求提供的证明文件及资料等在响应文件中提供扫描件</w:t>
      </w:r>
      <w:r>
        <w:rPr>
          <w:rFonts w:hint="eastAsia" w:ascii="宋体" w:hAnsi="宋体"/>
          <w:szCs w:val="21"/>
          <w:lang w:eastAsia="zh-CN"/>
        </w:rPr>
        <w:t xml:space="preserve">（</w:t>
      </w:r>
      <w:r>
        <w:rPr>
          <w:rFonts w:hint="eastAsia" w:ascii="宋体" w:hAnsi="宋体"/>
          <w:szCs w:val="21"/>
          <w:lang w:val="en-US" w:eastAsia="zh-CN"/>
        </w:rPr>
        <w:t xml:space="preserve">或照片）</w:t>
      </w:r>
      <w:r>
        <w:rPr>
          <w:rFonts w:hint="eastAsia" w:ascii="宋体" w:hAnsi="宋体"/>
          <w:szCs w:val="21"/>
        </w:rPr>
        <w:t xml:space="preserve">，材料内容、印章必须完整、清晰可辨且在有效期内。采购小组成员半数以上认定模糊无法辨认的不得分；</w:t>
      </w:r>
      <w:r>
        <w:rPr>
          <w:rFonts w:ascii="宋体" w:hAnsi="宋体"/>
          <w:szCs w:val="21"/>
        </w:rPr>
      </w:r>
      <w:r/>
    </w:p>
    <w:p>
      <w:pPr>
        <w:pStyle w:val="830"/>
        <w:ind w:firstLine="420"/>
        <w:spacing w:line="560" w:lineRule="exact"/>
        <w:rPr>
          <w:rFonts w:hint="eastAsia" w:ascii="宋体" w:hAnsi="宋体"/>
          <w:szCs w:val="21"/>
        </w:rPr>
      </w:pPr>
      <w:r>
        <w:rPr>
          <w:rFonts w:hint="eastAsia" w:ascii="宋体" w:hAnsi="宋体"/>
          <w:szCs w:val="21"/>
          <w:lang w:val="en-US" w:eastAsia="zh-CN"/>
        </w:rPr>
        <w:t xml:space="preserve">2</w:t>
      </w:r>
      <w:r>
        <w:rPr>
          <w:rFonts w:hint="eastAsia" w:ascii="宋体" w:hAnsi="宋体"/>
          <w:szCs w:val="21"/>
        </w:rPr>
        <w:t xml:space="preserve">）评标时，未能按以上要求提供相应证明的，不作为评标依据，不得分。</w:t>
      </w:r>
      <w:r>
        <w:rPr>
          <w:rFonts w:hint="eastAsia" w:ascii="宋体" w:hAnsi="宋体"/>
          <w:szCs w:val="21"/>
        </w:rPr>
      </w:r>
      <w:r/>
    </w:p>
    <w:p>
      <w:pPr>
        <w:pStyle w:val="830"/>
        <w:ind w:firstLine="420"/>
        <w:spacing w:line="560" w:lineRule="exact"/>
        <w:rPr>
          <w:rFonts w:hint="eastAsia" w:ascii="宋体" w:hAnsi="宋体"/>
          <w:szCs w:val="21"/>
        </w:rPr>
      </w:pPr>
      <w:r>
        <w:rPr>
          <w:rFonts w:hint="eastAsia" w:ascii="宋体" w:hAnsi="宋体"/>
          <w:szCs w:val="21"/>
          <w:lang w:val="en-US" w:eastAsia="zh-CN"/>
        </w:rPr>
        <w:t xml:space="preserve">3</w:t>
      </w:r>
      <w:r>
        <w:rPr>
          <w:rFonts w:hint="eastAsia" w:ascii="宋体" w:hAnsi="宋体"/>
          <w:szCs w:val="21"/>
        </w:rPr>
        <w:t xml:space="preserve">）响应人按评分细则所有得分项目均视为对本次招标的承诺，成交后均作为合同的组成部分。</w:t>
      </w:r>
      <w:r>
        <w:rPr>
          <w:rFonts w:hint="eastAsia" w:ascii="宋体" w:hAnsi="宋体"/>
          <w:szCs w:val="21"/>
        </w:rPr>
      </w:r>
      <w:r/>
    </w:p>
    <w:p>
      <w:pPr>
        <w:pStyle w:val="830"/>
        <w:jc w:val="center"/>
        <w:spacing w:line="360" w:lineRule="auto"/>
        <w:rPr>
          <w:sz w:val="24"/>
        </w:rPr>
        <w:outlineLvl w:val="0"/>
      </w:pPr>
      <w:r/>
      <w:bookmarkStart w:id="661" w:name="_Toc104818928"/>
      <w:r>
        <w:rPr>
          <w:b/>
          <w:sz w:val="36"/>
          <w:szCs w:val="36"/>
        </w:rPr>
        <w:br w:type="page" w:clear="all"/>
      </w:r>
      <w:r>
        <w:rPr>
          <w:b/>
          <w:sz w:val="36"/>
          <w:szCs w:val="36"/>
        </w:rPr>
        <w:t xml:space="preserve">第四章   采购需求</w:t>
      </w:r>
      <w:bookmarkEnd w:id="661"/>
      <w:r>
        <w:rPr>
          <w:sz w:val="24"/>
        </w:rPr>
      </w:r>
      <w:r/>
    </w:p>
    <w:p>
      <w:pPr>
        <w:pStyle w:val="1088"/>
        <w:spacing w:line="360" w:lineRule="auto"/>
        <w:rPr>
          <w:rFonts w:hint="eastAsia" w:ascii="宋体" w:hAnsi="宋体" w:eastAsia="宋体" w:cs="宋体"/>
          <w:szCs w:val="21"/>
        </w:rPr>
      </w:pPr>
      <w:r/>
      <w:bookmarkStart w:id="662" w:name="_Toc104818929"/>
      <w:r>
        <w:rPr>
          <w:rFonts w:hint="eastAsia" w:ascii="宋体" w:hAnsi="宋体" w:eastAsia="宋体" w:cs="宋体"/>
          <w:bCs/>
          <w:szCs w:val="21"/>
        </w:rPr>
        <w:t xml:space="preserve">一、</w:t>
      </w:r>
      <w:r>
        <w:rPr>
          <w:rFonts w:hint="eastAsia" w:ascii="宋体" w:hAnsi="宋体" w:eastAsia="宋体" w:cs="宋体"/>
          <w:szCs w:val="21"/>
        </w:rPr>
        <w:t xml:space="preserve">采购标的</w:t>
      </w:r>
      <w:r>
        <w:rPr>
          <w:rFonts w:hint="eastAsia" w:ascii="宋体" w:hAnsi="宋体" w:eastAsia="宋体" w:cs="宋体"/>
          <w:szCs w:val="21"/>
        </w:rPr>
      </w:r>
      <w:r/>
    </w:p>
    <w:p>
      <w:pPr>
        <w:pStyle w:val="830"/>
        <w:ind w:firstLine="64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cs="宋体"/>
          <w:bCs/>
          <w:szCs w:val="21"/>
          <w:lang w:eastAsia="zh-CN"/>
        </w:rPr>
        <w:t xml:space="preserve">金坛区2026年度测绘保障服务项目</w:t>
      </w:r>
      <w:r>
        <w:rPr>
          <w:rFonts w:hint="eastAsia" w:ascii="宋体" w:hAnsi="宋体" w:eastAsia="宋体" w:cs="宋体"/>
          <w:szCs w:val="21"/>
          <w:lang w:eastAsia="zh-CN"/>
        </w:rPr>
      </w:r>
      <w:r/>
    </w:p>
    <w:p>
      <w:pPr>
        <w:pStyle w:val="830"/>
        <w:ind w:firstLine="640"/>
        <w:spacing w:line="360" w:lineRule="auto"/>
        <w:rPr>
          <w:rFonts w:ascii="宋体" w:hAnsi="宋体" w:cs="宋体"/>
          <w:szCs w:val="21"/>
        </w:rPr>
      </w:pPr>
      <w:r>
        <w:rPr>
          <w:rFonts w:hint="eastAsia" w:ascii="宋体" w:hAnsi="宋体" w:cs="宋体"/>
          <w:szCs w:val="21"/>
        </w:rPr>
        <w:t xml:space="preserve">2．预算金额：200万元</w:t>
      </w:r>
      <w:r>
        <w:rPr>
          <w:rFonts w:ascii="宋体" w:hAnsi="宋体" w:cs="宋体"/>
          <w:szCs w:val="21"/>
        </w:rPr>
      </w:r>
      <w:r/>
    </w:p>
    <w:p>
      <w:pPr>
        <w:pStyle w:val="830"/>
        <w:ind w:firstLine="640"/>
        <w:spacing w:line="360" w:lineRule="auto"/>
        <w:rPr>
          <w:rFonts w:hint="eastAsia" w:ascii="宋体" w:hAnsi="宋体" w:cs="宋体"/>
          <w:szCs w:val="21"/>
        </w:rPr>
      </w:pPr>
      <w:r>
        <w:rPr>
          <w:rFonts w:hint="eastAsia" w:ascii="宋体" w:hAnsi="宋体" w:cs="宋体"/>
          <w:szCs w:val="21"/>
        </w:rPr>
        <w:t xml:space="preserve">3．最高限价：</w:t>
      </w:r>
      <w:r>
        <w:rPr>
          <w:rFonts w:hint="eastAsia" w:ascii="宋体" w:hAnsi="宋体" w:cs="宋体"/>
        </w:rPr>
        <w:t xml:space="preserve">200万元。响应报价不得高于最高限价，否则作无效响应处理</w:t>
      </w:r>
      <w:r>
        <w:rPr>
          <w:rFonts w:hint="eastAsia" w:ascii="宋体" w:hAnsi="宋体" w:cs="宋体"/>
          <w:spacing w:val="2"/>
        </w:rPr>
        <w:t xml:space="preserve">。</w:t>
      </w:r>
      <w:r>
        <w:rPr>
          <w:rFonts w:hint="eastAsia" w:ascii="宋体" w:hAnsi="宋体" w:cs="宋体"/>
          <w:szCs w:val="21"/>
        </w:rPr>
      </w:r>
      <w:r/>
    </w:p>
    <w:p>
      <w:pPr>
        <w:pStyle w:val="830"/>
        <w:ind w:firstLine="630"/>
        <w:spacing w:line="360" w:lineRule="auto"/>
        <w:rPr>
          <w:rFonts w:hint="eastAsia" w:ascii="宋体" w:hAnsi="宋体" w:cs="宋体"/>
          <w:szCs w:val="21"/>
          <w:highlight w:val="none"/>
        </w:rPr>
      </w:pPr>
      <w:r>
        <w:rPr>
          <w:rFonts w:hint="eastAsia" w:ascii="宋体" w:hAnsi="宋体" w:cs="宋体"/>
          <w:szCs w:val="21"/>
        </w:rPr>
        <w:t xml:space="preserve">4．采购项目概况：根据《江苏省测绘地理信息条例》《常州</w:t>
      </w:r>
      <w:r>
        <w:rPr>
          <w:rFonts w:hint="eastAsia" w:ascii="宋体" w:hAnsi="宋体" w:cs="宋体"/>
          <w:szCs w:val="21"/>
        </w:rPr>
        <w:t xml:space="preserve">市测绘地理信息管理办法》以及江苏省自然资源节约集约利用综合评价考核工作等要求，城市建城区基础测绘成果需每年更新，其他区域两年一更新，更新辖区内的1:500、1:1000地形图、地下管线数据等基础测绘数据；2026年拟常规开展全区1:500、1:1000地形图更新以及地下管线数据更新。此外还需开展全区测量标志普查；协助做好辖区内测绘资质单位质量、安全、保密检查；完成区委区政府及自然资源主管部门交办的各项临时性测绘地理信息服务工作；开展金坛区自然资源和规划应急保障服务工作，为自然资源和规划管理提供测绘保障。</w:t>
      </w:r>
      <w:r>
        <w:rPr>
          <w:rFonts w:hint="eastAsia" w:ascii="宋体" w:hAnsi="宋体" w:cs="宋体"/>
          <w:szCs w:val="21"/>
          <w:highlight w:val="none"/>
        </w:rPr>
      </w:r>
      <w:r/>
    </w:p>
    <w:p>
      <w:pPr>
        <w:pStyle w:val="830"/>
        <w:ind w:firstLine="640"/>
        <w:spacing w:line="360" w:lineRule="auto"/>
        <w:rPr>
          <w:rFonts w:hint="eastAsia" w:ascii="宋体" w:hAnsi="宋体" w:cs="宋体"/>
          <w:szCs w:val="21"/>
          <w:highlight w:val="none"/>
        </w:rPr>
      </w:pPr>
      <w:r>
        <w:rPr>
          <w:rFonts w:hint="eastAsia" w:ascii="宋体" w:hAnsi="宋体" w:cs="宋体"/>
          <w:szCs w:val="21"/>
          <w:highlight w:val="none"/>
        </w:rPr>
        <w:t xml:space="preserve">5．合同履行期限：自合同签订之日起至202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年12月31日止。</w:t>
      </w:r>
      <w:r>
        <w:rPr>
          <w:rFonts w:hint="eastAsia" w:ascii="宋体" w:hAnsi="宋体" w:cs="宋体"/>
          <w:szCs w:val="21"/>
          <w:highlight w:val="none"/>
        </w:rPr>
      </w:r>
      <w:r/>
    </w:p>
    <w:p>
      <w:pPr>
        <w:pStyle w:val="830"/>
        <w:ind w:firstLine="64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6．是/否接受联合体投标：</w:t>
      </w:r>
      <w:r>
        <w:rPr>
          <w:rFonts w:hint="eastAsia" w:ascii="宋体" w:hAnsi="宋体" w:cs="宋体"/>
          <w:szCs w:val="21"/>
          <w:highlight w:val="none"/>
          <w:lang w:val="en-US" w:eastAsia="zh-CN"/>
        </w:rPr>
        <w:t xml:space="preserve">否</w:t>
      </w:r>
      <w:r>
        <w:rPr>
          <w:rFonts w:hint="eastAsia" w:ascii="宋体" w:hAnsi="宋体" w:eastAsia="宋体" w:cs="宋体"/>
          <w:szCs w:val="21"/>
          <w:highlight w:val="none"/>
          <w:lang w:eastAsia="zh-CN"/>
        </w:rPr>
      </w:r>
      <w:r/>
    </w:p>
    <w:p>
      <w:pPr>
        <w:pStyle w:val="830"/>
        <w:ind w:firstLine="640"/>
        <w:spacing w:line="360" w:lineRule="auto"/>
        <w:rPr>
          <w:rFonts w:hint="eastAsia" w:ascii="宋体" w:hAnsi="宋体" w:cs="宋体"/>
          <w:szCs w:val="21"/>
          <w:highlight w:val="none"/>
        </w:rPr>
      </w:pPr>
      <w:r>
        <w:rPr>
          <w:rFonts w:hint="eastAsia" w:ascii="宋体" w:hAnsi="宋体" w:cs="宋体"/>
          <w:szCs w:val="21"/>
          <w:highlight w:val="none"/>
        </w:rPr>
        <w:t xml:space="preserve">7．是/否接受分支机构参与响应：否</w:t>
      </w:r>
      <w:r>
        <w:rPr>
          <w:rFonts w:hint="eastAsia" w:ascii="宋体" w:hAnsi="宋体" w:cs="宋体"/>
          <w:szCs w:val="21"/>
          <w:highlight w:val="none"/>
        </w:rPr>
      </w:r>
      <w:r/>
    </w:p>
    <w:p>
      <w:pPr>
        <w:pStyle w:val="830"/>
        <w:ind w:firstLine="640"/>
        <w:spacing w:line="360" w:lineRule="auto"/>
        <w:rPr>
          <w:rFonts w:hint="eastAsia" w:ascii="宋体" w:hAnsi="宋体" w:cs="宋体"/>
          <w:szCs w:val="21"/>
          <w:highlight w:val="none"/>
        </w:rPr>
      </w:pPr>
      <w:r>
        <w:rPr>
          <w:rFonts w:hint="eastAsia" w:ascii="宋体" w:hAnsi="宋体" w:cs="宋体"/>
          <w:szCs w:val="21"/>
          <w:highlight w:val="none"/>
        </w:rPr>
        <w:t xml:space="preserve">8．是/否属于政府购买服务：是</w:t>
      </w:r>
      <w:r>
        <w:rPr>
          <w:rFonts w:hint="eastAsia" w:ascii="宋体" w:hAnsi="宋体" w:cs="宋体"/>
          <w:szCs w:val="21"/>
          <w:highlight w:val="none"/>
        </w:rPr>
      </w:r>
      <w:r/>
    </w:p>
    <w:p>
      <w:pPr>
        <w:pStyle w:val="830"/>
        <w:ind w:firstLine="640"/>
        <w:spacing w:line="360" w:lineRule="auto"/>
        <w:rPr>
          <w:rFonts w:hint="eastAsia" w:ascii="宋体" w:hAnsi="宋体" w:cs="宋体"/>
          <w:szCs w:val="21"/>
          <w:highlight w:val="none"/>
        </w:rPr>
      </w:pPr>
      <w:r>
        <w:rPr>
          <w:rFonts w:hint="eastAsia" w:ascii="宋体" w:hAnsi="宋体" w:cs="宋体"/>
          <w:szCs w:val="21"/>
          <w:highlight w:val="none"/>
        </w:rPr>
        <w:t xml:space="preserve">9．是/否接受进口产品投标：否</w:t>
      </w:r>
      <w:r>
        <w:rPr>
          <w:rFonts w:hint="eastAsia" w:ascii="宋体" w:hAnsi="宋体" w:cs="宋体"/>
          <w:szCs w:val="21"/>
          <w:highlight w:val="none"/>
        </w:rPr>
      </w:r>
      <w:r/>
    </w:p>
    <w:p>
      <w:pPr>
        <w:pStyle w:val="830"/>
        <w:ind w:firstLine="640"/>
        <w:spacing w:line="360" w:lineRule="auto"/>
        <w:rPr>
          <w:rFonts w:hint="eastAsia" w:ascii="宋体" w:hAnsi="宋体" w:cs="宋体"/>
          <w:szCs w:val="21"/>
          <w:highlight w:val="none"/>
        </w:rPr>
      </w:pPr>
      <w:r>
        <w:rPr>
          <w:rFonts w:hint="eastAsia" w:ascii="宋体" w:hAnsi="宋体" w:cs="宋体"/>
          <w:szCs w:val="21"/>
          <w:highlight w:val="none"/>
        </w:rPr>
        <w:t xml:space="preserve">10．是/否专门面向中小企业预留采购份额：否</w:t>
      </w:r>
      <w:r>
        <w:rPr>
          <w:rFonts w:hint="eastAsia" w:ascii="宋体" w:hAnsi="宋体" w:cs="宋体"/>
          <w:szCs w:val="21"/>
          <w:highlight w:val="none"/>
        </w:rPr>
      </w:r>
      <w:r/>
    </w:p>
    <w:p>
      <w:pPr>
        <w:pStyle w:val="830"/>
        <w:ind w:firstLine="640"/>
        <w:spacing w:line="360" w:lineRule="auto"/>
        <w:rPr>
          <w:rFonts w:hint="eastAsia"/>
          <w:highlight w:val="none"/>
        </w:rPr>
      </w:pPr>
      <w:r>
        <w:rPr>
          <w:rFonts w:hint="eastAsia" w:ascii="宋体" w:hAnsi="宋体" w:cs="宋体"/>
          <w:szCs w:val="21"/>
          <w:highlight w:val="none"/>
        </w:rPr>
        <w:t xml:space="preserve">11．本项目的特定资格要求：</w:t>
      </w:r>
      <w:r>
        <w:rPr>
          <w:rFonts w:hint="eastAsia" w:ascii="宋体" w:hAnsi="宋体"/>
          <w:szCs w:val="21"/>
          <w:highlight w:val="none"/>
        </w:rPr>
        <w:t xml:space="preserve">供应商具有有效期内工程测量乙级及以上测绘资质。</w:t>
      </w:r>
      <w:r>
        <w:rPr>
          <w:rFonts w:hint="eastAsia"/>
          <w:highlight w:val="none"/>
        </w:rPr>
      </w:r>
      <w:r/>
    </w:p>
    <w:p>
      <w:pPr>
        <w:pStyle w:val="830"/>
        <w:ind w:firstLine="640"/>
        <w:spacing w:line="360" w:lineRule="auto"/>
        <w:rPr>
          <w:rFonts w:hint="eastAsia" w:ascii="宋体" w:hAnsi="宋体" w:cs="宋体"/>
          <w:szCs w:val="21"/>
          <w:highlight w:val="none"/>
        </w:rPr>
      </w:pPr>
      <w:r>
        <w:rPr>
          <w:rFonts w:hint="eastAsia" w:ascii="宋体" w:hAnsi="宋体" w:cs="宋体"/>
          <w:szCs w:val="21"/>
          <w:highlight w:val="none"/>
        </w:rPr>
        <w:t xml:space="preserve">12．项目类别：服务类</w:t>
      </w:r>
      <w:r>
        <w:rPr>
          <w:rFonts w:hint="eastAsia" w:ascii="宋体" w:hAnsi="宋体" w:cs="宋体"/>
          <w:szCs w:val="21"/>
          <w:highlight w:val="none"/>
        </w:rPr>
      </w:r>
      <w:r/>
    </w:p>
    <w:p>
      <w:pPr>
        <w:pStyle w:val="1088"/>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二、商务要求</w:t>
      </w:r>
      <w:r>
        <w:rPr>
          <w:rFonts w:hint="eastAsia" w:ascii="宋体" w:hAnsi="宋体" w:eastAsia="宋体" w:cs="宋体"/>
          <w:szCs w:val="21"/>
          <w:highlight w:val="none"/>
        </w:rPr>
      </w:r>
      <w:r/>
    </w:p>
    <w:p>
      <w:pPr>
        <w:pStyle w:val="830"/>
        <w:ind w:firstLine="640"/>
        <w:spacing w:line="360" w:lineRule="auto"/>
        <w:rPr>
          <w:rFonts w:hint="eastAsia" w:ascii="宋体" w:hAnsi="宋体" w:cs="宋体"/>
          <w:i/>
          <w:szCs w:val="21"/>
          <w:highlight w:val="none"/>
        </w:rPr>
      </w:pPr>
      <w:r>
        <w:rPr>
          <w:rFonts w:hint="eastAsia" w:ascii="宋体" w:hAnsi="宋体" w:cs="宋体"/>
          <w:szCs w:val="21"/>
          <w:highlight w:val="none"/>
        </w:rPr>
        <w:t xml:space="preserve">1．实施期限和范围：自合同签订之日起至202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年12月31日止，常州市金坛区。</w:t>
      </w:r>
      <w:r>
        <w:rPr>
          <w:rFonts w:hint="eastAsia" w:ascii="宋体" w:hAnsi="宋体" w:cs="宋体"/>
          <w:i/>
          <w:szCs w:val="21"/>
          <w:highlight w:val="none"/>
        </w:rPr>
      </w:r>
      <w:r/>
    </w:p>
    <w:p>
      <w:pPr>
        <w:pStyle w:val="830"/>
        <w:ind w:firstLine="640"/>
        <w:spacing w:line="360" w:lineRule="auto"/>
        <w:rPr>
          <w:rFonts w:ascii="宋体" w:hAnsi="宋体" w:cs="宋体"/>
          <w:szCs w:val="21"/>
          <w:highlight w:val="none"/>
        </w:rPr>
      </w:pPr>
      <w:r>
        <w:rPr>
          <w:rFonts w:hint="eastAsia" w:ascii="宋体" w:hAnsi="宋体" w:cs="宋体"/>
          <w:szCs w:val="21"/>
          <w:highlight w:val="none"/>
        </w:rPr>
        <w:t xml:space="preserve">2．付款方式：</w:t>
      </w:r>
      <w:r>
        <w:rPr>
          <w:rFonts w:hint="eastAsia" w:ascii="宋体" w:hAnsi="宋体" w:cs="宋体"/>
          <w:szCs w:val="21"/>
          <w:highlight w:val="none"/>
          <w:lang w:eastAsia="zh-CN"/>
        </w:rPr>
        <w:t xml:space="preserve">项目成果验收通过后第一年支付合同价的30%，第二年支付合同价的30%，第三年支付合同价的40%。</w:t>
      </w:r>
      <w:r>
        <w:rPr>
          <w:rFonts w:hint="eastAsia" w:ascii="宋体" w:hAnsi="宋体" w:cs="宋体"/>
          <w:szCs w:val="21"/>
          <w:highlight w:val="none"/>
        </w:rPr>
        <w:t xml:space="preserve">付款前，供应商需开具等额的符合规定的正式发票。</w:t>
      </w:r>
      <w:r>
        <w:rPr>
          <w:rFonts w:ascii="宋体" w:hAnsi="宋体" w:cs="宋体"/>
          <w:szCs w:val="21"/>
          <w:highlight w:val="none"/>
        </w:rPr>
      </w:r>
      <w:r/>
    </w:p>
    <w:p>
      <w:pPr>
        <w:pStyle w:val="830"/>
        <w:ind w:firstLine="640"/>
        <w:spacing w:line="360" w:lineRule="auto"/>
        <w:rPr>
          <w:rFonts w:hint="eastAsia" w:ascii="宋体" w:hAnsi="宋体" w:cs="宋体"/>
          <w:spacing w:val="-4"/>
          <w:szCs w:val="21"/>
          <w:highlight w:val="none"/>
        </w:rPr>
      </w:pPr>
      <w:r>
        <w:rPr>
          <w:rFonts w:hint="eastAsia" w:ascii="宋体" w:hAnsi="宋体" w:cs="宋体"/>
          <w:szCs w:val="21"/>
          <w:highlight w:val="none"/>
        </w:rPr>
        <w:t xml:space="preserve">3．包装和运输：</w:t>
      </w:r>
      <w:r>
        <w:rPr>
          <w:rFonts w:hint="eastAsia" w:ascii="宋体" w:hAnsi="宋体" w:cs="宋体"/>
          <w:spacing w:val="-4"/>
          <w:szCs w:val="21"/>
          <w:highlight w:val="none"/>
        </w:rPr>
        <w:t xml:space="preserve">无</w:t>
      </w:r>
      <w:r>
        <w:rPr>
          <w:rFonts w:hint="eastAsia" w:ascii="宋体" w:hAnsi="宋体" w:cs="宋体"/>
          <w:spacing w:val="-4"/>
          <w:szCs w:val="21"/>
          <w:highlight w:val="none"/>
        </w:rPr>
      </w:r>
      <w:r/>
    </w:p>
    <w:p>
      <w:pPr>
        <w:pStyle w:val="830"/>
        <w:ind w:firstLine="640"/>
        <w:spacing w:line="360" w:lineRule="auto"/>
        <w:rPr>
          <w:rFonts w:hint="eastAsia" w:ascii="宋体" w:hAnsi="宋体" w:cs="宋体"/>
          <w:szCs w:val="21"/>
        </w:rPr>
      </w:pPr>
      <w:r>
        <w:rPr>
          <w:rFonts w:hint="eastAsia" w:ascii="宋体" w:hAnsi="宋体" w:cs="宋体"/>
          <w:szCs w:val="21"/>
        </w:rPr>
        <w:t xml:space="preserve">4．售后服务（质保期等）：无</w:t>
      </w:r>
      <w:r>
        <w:rPr>
          <w:rFonts w:hint="eastAsia" w:ascii="宋体" w:hAnsi="宋体" w:cs="宋体"/>
          <w:szCs w:val="21"/>
        </w:rPr>
      </w:r>
      <w:r/>
    </w:p>
    <w:p>
      <w:pPr>
        <w:pStyle w:val="830"/>
        <w:ind w:firstLine="640"/>
        <w:spacing w:line="360" w:lineRule="auto"/>
        <w:rPr>
          <w:rFonts w:hint="eastAsia" w:ascii="宋体" w:hAnsi="宋体" w:cs="宋体"/>
          <w:i/>
          <w:szCs w:val="21"/>
        </w:rPr>
      </w:pPr>
      <w:r>
        <w:rPr>
          <w:rFonts w:hint="eastAsia" w:ascii="宋体" w:hAnsi="宋体" w:cs="宋体"/>
          <w:szCs w:val="21"/>
        </w:rPr>
        <w:t xml:space="preserve">5．保险：无</w:t>
      </w:r>
      <w:r>
        <w:rPr>
          <w:rFonts w:hint="eastAsia" w:ascii="宋体" w:hAnsi="宋体" w:cs="宋体"/>
          <w:i/>
          <w:szCs w:val="21"/>
        </w:rPr>
      </w:r>
      <w:r/>
    </w:p>
    <w:p>
      <w:pPr>
        <w:pStyle w:val="1088"/>
        <w:spacing w:line="360" w:lineRule="auto"/>
        <w:rPr>
          <w:rFonts w:hint="eastAsia" w:ascii="宋体" w:hAnsi="宋体" w:eastAsia="宋体" w:cs="宋体"/>
          <w:szCs w:val="21"/>
        </w:rPr>
      </w:pPr>
      <w:r>
        <w:rPr>
          <w:rFonts w:hint="eastAsia" w:ascii="宋体" w:hAnsi="宋体" w:eastAsia="宋体" w:cs="宋体"/>
          <w:szCs w:val="21"/>
        </w:rPr>
        <w:t xml:space="preserve">三、技术要求</w:t>
      </w:r>
      <w:r>
        <w:rPr>
          <w:rFonts w:hint="eastAsia" w:ascii="宋体" w:hAnsi="宋体" w:eastAsia="宋体" w:cs="宋体"/>
          <w:szCs w:val="21"/>
        </w:rPr>
      </w:r>
      <w:r/>
    </w:p>
    <w:p>
      <w:pPr>
        <w:pStyle w:val="830"/>
        <w:ind w:firstLine="640"/>
        <w:spacing w:line="360" w:lineRule="auto"/>
        <w:rPr>
          <w:rFonts w:hint="eastAsia" w:ascii="宋体" w:hAnsi="宋体" w:cs="宋体"/>
          <w:szCs w:val="21"/>
        </w:rPr>
      </w:pPr>
      <w:r>
        <w:rPr>
          <w:rFonts w:hint="eastAsia" w:ascii="宋体" w:hAnsi="宋体" w:cs="宋体"/>
          <w:szCs w:val="21"/>
        </w:rPr>
        <w:t xml:space="preserve">1.基本要求</w:t>
      </w:r>
      <w:r>
        <w:rPr>
          <w:rFonts w:hint="eastAsia" w:ascii="宋体" w:hAnsi="宋体" w:cs="宋体"/>
          <w:szCs w:val="21"/>
        </w:rPr>
      </w:r>
      <w:r/>
    </w:p>
    <w:p>
      <w:pPr>
        <w:pStyle w:val="830"/>
        <w:ind w:left="420" w:firstLine="210"/>
        <w:spacing w:line="360" w:lineRule="auto"/>
        <w:rPr>
          <w:rFonts w:hint="eastAsia" w:ascii="宋体" w:hAnsi="宋体" w:cs="宋体"/>
          <w:color w:val="000000"/>
          <w:szCs w:val="21"/>
        </w:rPr>
      </w:pPr>
      <w:r/>
      <w:bookmarkStart w:id="663" w:name="_Toc16666"/>
      <w:r/>
      <w:bookmarkStart w:id="664" w:name="_Toc166684063"/>
      <w:r/>
      <w:bookmarkStart w:id="665" w:name="_Toc38542661"/>
      <w:r/>
      <w:bookmarkStart w:id="666" w:name="_Toc18524"/>
      <w:r/>
      <w:bookmarkStart w:id="667" w:name="_Toc23081"/>
      <w:r/>
      <w:bookmarkStart w:id="668" w:name="_Toc25535"/>
      <w:r/>
      <w:bookmarkStart w:id="669" w:name="_Toc26241"/>
      <w:r/>
      <w:bookmarkStart w:id="670" w:name="_Toc6007"/>
      <w:r/>
      <w:bookmarkStart w:id="671" w:name="_Toc387137115"/>
      <w:r/>
      <w:bookmarkStart w:id="672" w:name="_Toc30037"/>
      <w:r/>
      <w:bookmarkStart w:id="673" w:name="_Toc38542658"/>
      <w:r/>
      <w:bookmarkStart w:id="674" w:name="_Toc24315"/>
      <w:r/>
      <w:bookmarkStart w:id="675" w:name="_Toc16707878"/>
      <w:r/>
      <w:bookmarkStart w:id="676" w:name="_Toc3251"/>
      <w:r/>
      <w:bookmarkStart w:id="677" w:name="_Toc29019"/>
      <w:r/>
      <w:bookmarkStart w:id="678" w:name="_Toc389066954"/>
      <w:r/>
      <w:bookmarkStart w:id="679" w:name="_Toc9601144"/>
      <w:r/>
      <w:bookmarkStart w:id="680" w:name="_Toc9498"/>
      <w:r/>
      <w:bookmarkStart w:id="681" w:name="_Toc13488"/>
      <w:r>
        <w:rPr>
          <w:rFonts w:hint="eastAsia" w:ascii="宋体" w:hAnsi="宋体" w:cs="宋体"/>
          <w:color w:val="000000"/>
          <w:szCs w:val="21"/>
        </w:rPr>
        <w:t xml:space="preserve">1.1  项目建设背景</w:t>
      </w:r>
      <w:bookmarkEnd w:id="663"/>
      <w:r/>
      <w:bookmarkEnd w:id="664"/>
      <w:r/>
      <w:bookmarkEnd w:id="665"/>
      <w:r/>
      <w:bookmarkEnd w:id="666"/>
      <w:r>
        <w:rPr>
          <w:rFonts w:hint="eastAsia" w:ascii="宋体" w:hAnsi="宋体" w:cs="宋体"/>
          <w:color w:val="000000"/>
          <w:szCs w:val="21"/>
        </w:rPr>
        <w:t xml:space="preserve">：</w:t>
      </w:r>
      <w:r>
        <w:rPr>
          <w:rFonts w:hint="eastAsia" w:ascii="宋体" w:hAnsi="宋体" w:cs="宋体"/>
          <w:color w:val="000000"/>
          <w:szCs w:val="21"/>
        </w:rPr>
      </w:r>
      <w:r/>
    </w:p>
    <w:p>
      <w:pPr>
        <w:pStyle w:val="830"/>
        <w:ind w:firstLine="630"/>
        <w:spacing w:line="360" w:lineRule="auto"/>
        <w:rPr>
          <w:rFonts w:ascii="宋体" w:hAnsi="宋体" w:cs="宋体"/>
          <w:color w:val="000000"/>
          <w:szCs w:val="21"/>
        </w:rPr>
      </w:pPr>
      <w:r/>
      <w:bookmarkStart w:id="682" w:name="_Toc38542670"/>
      <w:r/>
      <w:bookmarkStart w:id="683" w:name="_Toc166684064"/>
      <w:r/>
      <w:bookmarkStart w:id="684" w:name="_Toc10175"/>
      <w:r>
        <w:rPr>
          <w:rFonts w:hint="eastAsia"/>
        </w:rPr>
        <w:t xml:space="preserve">地形图、地下管线等基础测绘数据是测绘地理信息中最基础的底图数据，为自然资源和规划管理、城市建设工作提供了重要的数据依据和底图参考，信息表达规范完整的基础地形图数据能够支撑各项空间工</w:t>
      </w:r>
      <w:r>
        <w:rPr>
          <w:rFonts w:hint="eastAsia" w:ascii="宋体" w:hAnsi="宋体" w:cs="宋体"/>
          <w:color w:val="000000"/>
          <w:szCs w:val="21"/>
        </w:rPr>
        <w:t xml:space="preserve">作开展时的查询、分析、统计等工作，实现带图设计、带图审批、带图监督，发挥了重要作用。随着城镇化改造和城乡基础设施建设工作的推进，金坛区现有基础地形图需要开展年度地形更新工作，确保地形图的现势性，满足城市建设、自然资源和规划管理工作的需求。</w:t>
      </w:r>
      <w:r>
        <w:rPr>
          <w:rFonts w:ascii="宋体" w:hAnsi="宋体" w:cs="宋体"/>
          <w:color w:val="000000"/>
          <w:szCs w:val="21"/>
        </w:rPr>
      </w:r>
      <w:r/>
    </w:p>
    <w:p>
      <w:pPr>
        <w:pStyle w:val="830"/>
        <w:ind w:firstLine="630"/>
        <w:spacing w:line="360" w:lineRule="auto"/>
        <w:rPr>
          <w:rFonts w:ascii="宋体" w:hAnsi="宋体" w:cs="宋体"/>
          <w:color w:val="000000"/>
          <w:szCs w:val="21"/>
        </w:rPr>
      </w:pPr>
      <w:r>
        <w:rPr>
          <w:rFonts w:hint="eastAsia" w:ascii="宋体" w:hAnsi="宋体" w:cs="宋体"/>
          <w:color w:val="000000"/>
          <w:szCs w:val="21"/>
        </w:rPr>
        <w:t xml:space="preserve">城市地下管线是智慧城市的基础和重要组成部份，是现代化城市高效、高速运转的基本保证。为适应金坛区城市建设的需要，优化城市基础设施建设，规范城市地下管线建设程序，减少与避免城市建设过程中的人为损失和重复投资，确保金坛经济建设和城市发展的有序进行，进行城市地下管线敷设现状的基础资料探测工作，准确摸清城市地下管线的分布情况，是城市规划、设计、施工、建设和科学化管理的重要依据。</w:t>
      </w:r>
      <w:r>
        <w:rPr>
          <w:rFonts w:ascii="宋体" w:hAnsi="宋体" w:cs="宋体"/>
          <w:color w:val="000000"/>
          <w:szCs w:val="21"/>
        </w:rPr>
      </w:r>
      <w:r/>
    </w:p>
    <w:p>
      <w:pPr>
        <w:pStyle w:val="830"/>
        <w:ind w:firstLine="630"/>
        <w:spacing w:line="360" w:lineRule="auto"/>
        <w:rPr>
          <w:rFonts w:ascii="宋体" w:hAnsi="宋体" w:cs="宋体"/>
          <w:color w:val="000000"/>
          <w:szCs w:val="21"/>
        </w:rPr>
      </w:pPr>
      <w:r>
        <w:rPr>
          <w:rFonts w:hint="eastAsia" w:ascii="宋体" w:hAnsi="宋体" w:cs="宋体"/>
          <w:color w:val="000000"/>
          <w:szCs w:val="21"/>
        </w:rPr>
        <w:t xml:space="preserve">自然资源规划管理需要准确的地理信息作为依据，日常自然资源和规划管理中涉及到测绘项目需要及时测绘，例如：根据自然资源和规划管理工作具体需求进行的地形测绘、监督测量、正射影像图制作等相关测绘服务工作。进行及时的自然资源技术保障服务工作，能够为自然资源规划管理提供现势、准确的地理信息数据。</w:t>
      </w:r>
      <w:r>
        <w:rPr>
          <w:rFonts w:ascii="宋体" w:hAnsi="宋体" w:cs="宋体"/>
          <w:color w:val="000000"/>
          <w:szCs w:val="21"/>
        </w:rPr>
      </w:r>
      <w:r/>
    </w:p>
    <w:p>
      <w:pPr>
        <w:pStyle w:val="830"/>
        <w:ind w:firstLine="630"/>
        <w:spacing w:line="360" w:lineRule="auto"/>
        <w:rPr>
          <w:rFonts w:hint="eastAsia" w:ascii="宋体" w:hAnsi="宋体" w:cs="宋体"/>
          <w:b/>
          <w:bCs/>
          <w:color w:val="000000"/>
          <w:szCs w:val="21"/>
        </w:rPr>
      </w:pPr>
      <w:r>
        <w:rPr>
          <w:rFonts w:hint="eastAsia" w:ascii="宋体" w:hAnsi="宋体" w:cs="宋体"/>
          <w:color w:val="000000"/>
          <w:szCs w:val="21"/>
        </w:rPr>
        <w:t xml:space="preserve">1.2  项目建设必要性</w:t>
      </w:r>
      <w:bookmarkEnd w:id="682"/>
      <w:r/>
      <w:bookmarkEnd w:id="683"/>
      <w:r/>
      <w:bookmarkEnd w:id="684"/>
      <w:r>
        <w:rPr>
          <w:rFonts w:hint="eastAsia" w:ascii="宋体" w:hAnsi="宋体" w:cs="宋体"/>
          <w:b/>
          <w:bCs/>
          <w:color w:val="000000"/>
          <w:szCs w:val="21"/>
        </w:rPr>
      </w:r>
      <w:r/>
    </w:p>
    <w:p>
      <w:pPr>
        <w:pStyle w:val="830"/>
        <w:ind w:firstLine="630"/>
        <w:spacing w:line="360" w:lineRule="auto"/>
        <w:rPr>
          <w:rFonts w:ascii="宋体" w:hAnsi="宋体" w:cs="宋体"/>
          <w:color w:val="000000"/>
          <w:szCs w:val="21"/>
        </w:rPr>
      </w:pPr>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Start w:id="685" w:name="_Toc2552"/>
      <w:r/>
      <w:bookmarkStart w:id="686" w:name="_Toc4229"/>
      <w:r/>
      <w:bookmarkStart w:id="687" w:name="_Toc166684065"/>
      <w:r/>
      <w:bookmarkStart w:id="688" w:name="_Toc38542688"/>
      <w:r>
        <w:rPr>
          <w:rFonts w:hint="eastAsia" w:ascii="宋体" w:hAnsi="宋体" w:cs="宋体"/>
          <w:color w:val="000000"/>
          <w:szCs w:val="21"/>
        </w:rPr>
        <w:t xml:space="preserve">随着金坛区的不断发展和变化，原有地形图已经无法准确反映当前的地理状况。准确的地形图能够帮助决策者更好地了解区域状况，作出科学合理的决策。同时，对自然资源管理、环境保护等方面也至关重要，能让相关部门更好地掌握资源分布和环境状况，采取相应的措施。</w:t>
      </w:r>
      <w:r>
        <w:rPr>
          <w:rFonts w:ascii="宋体" w:hAnsi="宋体" w:cs="宋体"/>
          <w:color w:val="000000"/>
          <w:szCs w:val="21"/>
        </w:rPr>
      </w:r>
      <w:r/>
    </w:p>
    <w:p>
      <w:pPr>
        <w:pStyle w:val="830"/>
        <w:ind w:firstLine="630"/>
        <w:spacing w:line="360" w:lineRule="auto"/>
        <w:rPr>
          <w:rFonts w:ascii="宋体" w:hAnsi="宋体" w:cs="宋体"/>
          <w:color w:val="000000"/>
          <w:szCs w:val="21"/>
        </w:rPr>
      </w:pPr>
      <w:r>
        <w:rPr>
          <w:rFonts w:hint="eastAsia" w:ascii="宋体" w:hAnsi="宋体" w:cs="宋体"/>
          <w:color w:val="000000"/>
          <w:szCs w:val="21"/>
        </w:rPr>
        <w:t xml:space="preserve">由于地下管线的状况在不断变化，地下管线更新测绘可以保证数据的准确性，为城市规划和管理提供可靠依据。准确的地下管线信息有助于及时发现和解决潜在问题，避免管线事故的发生，保障城市运行安全。此外，地下管线更新能优化管线布局，提高管线利用效率，降低维护成本。</w:t>
      </w:r>
      <w:r>
        <w:rPr>
          <w:rFonts w:ascii="宋体" w:hAnsi="宋体" w:cs="宋体"/>
          <w:color w:val="000000"/>
          <w:szCs w:val="21"/>
        </w:rPr>
      </w:r>
      <w:r/>
    </w:p>
    <w:p>
      <w:pPr>
        <w:pStyle w:val="830"/>
        <w:ind w:firstLine="630"/>
        <w:spacing w:line="360" w:lineRule="auto"/>
        <w:rPr>
          <w:rFonts w:ascii="宋体" w:hAnsi="宋体" w:cs="宋体"/>
          <w:color w:val="000000"/>
          <w:szCs w:val="21"/>
        </w:rPr>
      </w:pPr>
      <w:r>
        <w:rPr>
          <w:rFonts w:hint="eastAsia" w:ascii="宋体" w:hAnsi="宋体" w:cs="宋体"/>
          <w:color w:val="000000"/>
          <w:szCs w:val="21"/>
        </w:rPr>
        <w:t xml:space="preserve">开展金坛区地形测绘、地下管线更新等自然资源技术保障服务为城市可持续发展提供支持，为规划、建设和管理提供准确的基础数据。</w:t>
      </w:r>
      <w:r>
        <w:rPr>
          <w:rFonts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2  总体建设方案</w:t>
      </w:r>
      <w:bookmarkEnd w:id="685"/>
      <w:r/>
      <w:bookmarkEnd w:id="686"/>
      <w:r/>
      <w:bookmarkEnd w:id="687"/>
      <w:r/>
      <w:bookmarkEnd w:id="688"/>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bookmarkStart w:id="689" w:name="_Toc166684066"/>
      <w:r/>
      <w:bookmarkStart w:id="690" w:name="_Toc20265"/>
      <w:r/>
      <w:bookmarkStart w:id="691" w:name="_Toc32073"/>
      <w:r>
        <w:rPr>
          <w:rFonts w:hint="eastAsia" w:ascii="宋体" w:hAnsi="宋体" w:cs="宋体"/>
          <w:color w:val="000000"/>
          <w:szCs w:val="21"/>
        </w:rPr>
        <w:t xml:space="preserve">2.1  建设原则</w:t>
      </w:r>
      <w:bookmarkEnd w:id="689"/>
      <w:r/>
      <w:bookmarkEnd w:id="690"/>
      <w:r/>
      <w:bookmarkEnd w:id="691"/>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整个项目在建设推进过程中，应遵循以下原则：</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bookmarkStart w:id="692" w:name="_Toc166684067"/>
      <w:r/>
      <w:bookmarkStart w:id="693" w:name="_Toc154047014"/>
      <w:r>
        <w:rPr>
          <w:rFonts w:hint="eastAsia" w:ascii="宋体" w:hAnsi="宋体" w:cs="宋体"/>
          <w:color w:val="000000"/>
          <w:szCs w:val="21"/>
        </w:rPr>
        <w:t xml:space="preserve">2.1.1 整体设计、</w:t>
      </w:r>
      <w:bookmarkEnd w:id="693"/>
      <w:r>
        <w:rPr>
          <w:rFonts w:hint="eastAsia" w:ascii="宋体" w:hAnsi="宋体" w:cs="宋体"/>
          <w:color w:val="000000"/>
          <w:szCs w:val="21"/>
        </w:rPr>
        <w:t xml:space="preserve">标准统一</w:t>
      </w:r>
      <w:bookmarkEnd w:id="692"/>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项目围绕基础地理信息数据建设与更新开展，应进行整体设计和详细技术方案编制，相关数据成果标准应严格与相关国家标准、行业标准以及自然资源部、江苏省自然资源厅、常州市自然资源和规划局发布的通知要求相呼应，满足基础测绘成果逐级汇交要求。更新的地形图、地下管线，应满足《常州市基础地理信息地形要素数据规范》以及金坛区基础地形图数据图库一体的入库要求和地下管线入库要求。相关测绘技术保障服务成果应满足金坛区局相关业务科室的管理要求。</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bookmarkStart w:id="694" w:name="_Toc154047016"/>
      <w:r/>
      <w:bookmarkStart w:id="695" w:name="_Toc166684068"/>
      <w:r>
        <w:rPr>
          <w:rFonts w:hint="eastAsia" w:ascii="宋体" w:hAnsi="宋体" w:cs="宋体"/>
          <w:color w:val="000000"/>
          <w:szCs w:val="21"/>
        </w:rPr>
        <w:t xml:space="preserve">2.1.2  资源复用、节省投资</w:t>
      </w:r>
      <w:bookmarkEnd w:id="694"/>
      <w:r/>
      <w:bookmarkEnd w:id="695"/>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项目建设需充分利用前期基础测绘建设成果，有效整合已有的基础地理等数据资源，确保前期基础测绘投资的充分利用，节约经费。</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bookmarkStart w:id="696" w:name="_Toc166684069"/>
      <w:r/>
      <w:bookmarkStart w:id="697" w:name="_Toc154047017"/>
      <w:r>
        <w:rPr>
          <w:rFonts w:hint="eastAsia" w:ascii="宋体" w:hAnsi="宋体" w:cs="宋体"/>
          <w:color w:val="000000"/>
          <w:szCs w:val="21"/>
        </w:rPr>
        <w:t xml:space="preserve">2.1.3  安全可靠、创新实用</w:t>
      </w:r>
      <w:bookmarkEnd w:id="696"/>
      <w:r/>
      <w:bookmarkEnd w:id="697"/>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在项目生产和数据更新过程当中，应当充分利用当前创新使用的测绘技术和手段，使用先进的测绘仪器，确保采集和治理的成果质量可靠、符合精度要求、入库要求。在项目建设过程中，应当严格按照国家、行业有关安全保密规定，做好基础测绘地理信息数据安全保密管理。</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bookmarkStart w:id="698" w:name="_Toc21419"/>
      <w:r/>
      <w:bookmarkStart w:id="699" w:name="_Toc14566"/>
      <w:r/>
      <w:bookmarkStart w:id="700" w:name="_Toc166684070"/>
      <w:r>
        <w:rPr>
          <w:rFonts w:hint="eastAsia" w:ascii="宋体" w:hAnsi="宋体" w:cs="宋体"/>
          <w:color w:val="000000"/>
          <w:szCs w:val="21"/>
        </w:rPr>
        <w:t xml:space="preserve">2.2  建设目标</w:t>
      </w:r>
      <w:bookmarkEnd w:id="698"/>
      <w:r/>
      <w:bookmarkEnd w:id="699"/>
      <w:r/>
      <w:bookmarkEnd w:id="700"/>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通过本项目的开展为金坛区提供基础数据，为经济建设和社会治理提供地理信息保障。</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（1）为自然资源和规划管理提供现势性、标准化地理信息数据和地图服务；</w:t>
      </w:r>
      <w:r>
        <w:rPr>
          <w:rFonts w:hint="eastAsia" w:ascii="宋体" w:hAnsi="宋体" w:cs="宋体"/>
          <w:color w:val="000000"/>
          <w:szCs w:val="21"/>
        </w:rPr>
      </w:r>
      <w:r/>
    </w:p>
    <w:p>
      <w:pPr>
        <w:pStyle w:val="830"/>
        <w:ind w:firstLine="630"/>
        <w:spacing w:line="360" w:lineRule="auto"/>
        <w:rPr>
          <w:rFonts w:hint="eastAsia" w:ascii="宋体" w:hAnsi="宋体" w:cs="宋体"/>
          <w:szCs w:val="21"/>
        </w:rPr>
      </w:pPr>
      <w:r>
        <w:rPr>
          <w:rFonts w:hint="eastAsia" w:ascii="宋体" w:hAnsi="宋体" w:cs="宋体"/>
          <w:color w:val="000000"/>
          <w:szCs w:val="21"/>
        </w:rPr>
        <w:t xml:space="preserve">（2）为各级政府、部门在经济结构调整、重大规划编制、应急抢险救灾等重大决策部署提供一系列准确的统计数据；</w:t>
      </w:r>
      <w:r>
        <w:rPr>
          <w:rFonts w:hint="eastAsia" w:ascii="宋体" w:hAnsi="宋体" w:cs="宋体"/>
          <w:szCs w:val="21"/>
        </w:rPr>
      </w:r>
      <w:r/>
    </w:p>
    <w:p>
      <w:pPr>
        <w:pStyle w:val="830"/>
        <w:ind w:firstLine="630"/>
        <w:spacing w:line="360" w:lineRule="auto"/>
        <w:rPr>
          <w:rFonts w:hint="eastAsia" w:ascii="宋体" w:hAnsi="宋体" w:cs="宋体"/>
          <w:szCs w:val="21"/>
        </w:rPr>
      </w:pPr>
      <w:r/>
      <w:bookmarkStart w:id="701" w:name="_Toc166684071"/>
      <w:r/>
      <w:bookmarkStart w:id="702" w:name="_Toc29810"/>
      <w:r>
        <w:rPr>
          <w:rFonts w:hint="eastAsia" w:ascii="宋体" w:hAnsi="宋体" w:cs="宋体"/>
          <w:szCs w:val="21"/>
        </w:rPr>
        <w:t xml:space="preserve">（3）服务民生，为社会公众提供现势性权威地理信息服务；</w:t>
      </w:r>
      <w:bookmarkEnd w:id="701"/>
      <w:r/>
      <w:bookmarkEnd w:id="702"/>
      <w:r>
        <w:rPr>
          <w:rFonts w:hint="eastAsia" w:ascii="宋体" w:hAnsi="宋体" w:cs="宋体"/>
          <w:szCs w:val="21"/>
        </w:rPr>
      </w:r>
      <w:r/>
    </w:p>
    <w:p>
      <w:pPr>
        <w:pStyle w:val="830"/>
        <w:ind w:firstLine="630"/>
        <w:spacing w:line="360" w:lineRule="auto"/>
        <w:rPr>
          <w:rFonts w:hint="eastAsia" w:ascii="宋体" w:hAnsi="宋体" w:cs="宋体"/>
          <w:szCs w:val="21"/>
        </w:rPr>
      </w:pPr>
      <w:r>
        <w:rPr>
          <w:rFonts w:hint="eastAsia" w:ascii="宋体" w:hAnsi="宋体" w:cs="宋体"/>
          <w:szCs w:val="21"/>
        </w:rPr>
        <w:t xml:space="preserve">（4）展示城市经济与社会事业的发展成果，反映城市的城市面貌、建设成果和资源环境等。</w:t>
      </w:r>
      <w:r>
        <w:rPr>
          <w:rFonts w:hint="eastAsia" w:ascii="宋体" w:hAnsi="宋体" w:cs="宋体"/>
          <w:szCs w:val="21"/>
        </w:rPr>
      </w:r>
      <w:r/>
    </w:p>
    <w:p>
      <w:pPr>
        <w:pStyle w:val="830"/>
        <w:ind w:firstLine="630"/>
        <w:spacing w:line="360" w:lineRule="auto"/>
        <w:rPr>
          <w:rFonts w:hint="eastAsia" w:ascii="宋体" w:hAnsi="宋体" w:cs="宋体"/>
          <w:szCs w:val="21"/>
        </w:rPr>
      </w:pPr>
      <w:r/>
      <w:bookmarkStart w:id="703" w:name="_Toc166684072"/>
      <w:r/>
      <w:bookmarkStart w:id="704" w:name="_Toc21436"/>
      <w:r>
        <w:rPr>
          <w:rFonts w:hint="eastAsia" w:ascii="宋体" w:hAnsi="宋体" w:cs="宋体"/>
          <w:szCs w:val="21"/>
        </w:rPr>
        <w:t xml:space="preserve">2.3  建设</w:t>
      </w:r>
      <w:bookmarkEnd w:id="704"/>
      <w:r>
        <w:rPr>
          <w:rFonts w:hint="eastAsia" w:ascii="宋体" w:hAnsi="宋体" w:cs="宋体"/>
          <w:szCs w:val="21"/>
        </w:rPr>
        <w:t xml:space="preserve">内容</w:t>
      </w:r>
      <w:bookmarkEnd w:id="703"/>
      <w:r>
        <w:rPr>
          <w:rFonts w:hint="eastAsia" w:ascii="宋体" w:hAnsi="宋体" w:cs="宋体"/>
          <w:szCs w:val="21"/>
        </w:rPr>
      </w:r>
      <w:r/>
    </w:p>
    <w:p>
      <w:pPr>
        <w:pStyle w:val="830"/>
        <w:ind w:firstLine="630"/>
        <w:spacing w:line="360" w:lineRule="auto"/>
        <w:rPr>
          <w:rFonts w:hint="eastAsia" w:ascii="宋体" w:hAnsi="宋体" w:cs="宋体"/>
          <w:szCs w:val="21"/>
        </w:rPr>
      </w:pPr>
      <w:r/>
      <w:bookmarkStart w:id="705" w:name="_Toc22670"/>
      <w:r/>
      <w:bookmarkStart w:id="706" w:name="_Toc38542701"/>
      <w:r/>
      <w:bookmarkStart w:id="707" w:name="_Toc166684073"/>
      <w:r>
        <w:rPr>
          <w:rFonts w:hint="eastAsia" w:ascii="宋体" w:hAnsi="宋体" w:cs="宋体"/>
          <w:szCs w:val="21"/>
        </w:rPr>
        <w:t xml:space="preserve">2.3.1  地形图更新</w:t>
      </w:r>
      <w:bookmarkEnd w:id="707"/>
      <w:r>
        <w:rPr>
          <w:rFonts w:hint="eastAsia" w:ascii="宋体" w:hAnsi="宋体" w:cs="宋体"/>
          <w:szCs w:val="21"/>
        </w:rPr>
      </w:r>
      <w:r/>
    </w:p>
    <w:p>
      <w:pPr>
        <w:pStyle w:val="830"/>
        <w:ind w:firstLine="630"/>
        <w:spacing w:line="360" w:lineRule="auto"/>
        <w:rPr>
          <w:rFonts w:hint="eastAsia" w:ascii="宋体" w:hAnsi="宋体" w:cs="宋体"/>
          <w:szCs w:val="21"/>
        </w:rPr>
      </w:pPr>
      <w:r/>
      <w:bookmarkStart w:id="708" w:name="_Toc27011"/>
      <w:r/>
      <w:bookmarkStart w:id="709" w:name="_Toc166684084"/>
      <w:r/>
      <w:bookmarkStart w:id="710" w:name="_Toc3602"/>
      <w:r/>
      <w:bookmarkStart w:id="711" w:name="_Toc166684074"/>
      <w:r>
        <w:rPr>
          <w:rFonts w:hint="eastAsia" w:ascii="宋体" w:hAnsi="宋体" w:cs="宋体"/>
          <w:szCs w:val="21"/>
        </w:rPr>
        <w:t xml:space="preserve">（1）地形图更新及入库内容</w:t>
      </w:r>
      <w:bookmarkEnd w:id="710"/>
      <w:r/>
      <w:bookmarkEnd w:id="711"/>
      <w:r>
        <w:rPr>
          <w:rFonts w:hint="eastAsia" w:ascii="宋体" w:hAnsi="宋体" w:cs="宋体"/>
          <w:szCs w:val="21"/>
        </w:rPr>
      </w:r>
      <w:r/>
    </w:p>
    <w:p>
      <w:pPr>
        <w:pStyle w:val="830"/>
        <w:ind w:firstLine="630"/>
        <w:spacing w:line="360" w:lineRule="auto"/>
        <w:rPr>
          <w:rFonts w:hint="eastAsia" w:ascii="宋体" w:hAnsi="宋体" w:cs="宋体"/>
          <w:szCs w:val="21"/>
        </w:rPr>
      </w:pPr>
      <w:r>
        <w:rPr>
          <w:rFonts w:hint="eastAsia" w:ascii="宋体" w:hAnsi="宋体" w:cs="宋体"/>
          <w:szCs w:val="21"/>
        </w:rPr>
        <w:t xml:space="preserve">1:500、1:1000地形图修补测及数据入库，以2026年卫星影像为基准，根据现有全区基础资料，进行地形图修测及数据入库。</w:t>
      </w:r>
      <w:r>
        <w:rPr>
          <w:rFonts w:hint="eastAsia" w:ascii="宋体" w:hAnsi="宋体" w:cs="宋体"/>
          <w:szCs w:val="21"/>
        </w:rPr>
      </w:r>
      <w:r/>
    </w:p>
    <w:p>
      <w:pPr>
        <w:pStyle w:val="830"/>
        <w:ind w:firstLine="630"/>
        <w:spacing w:line="360" w:lineRule="auto"/>
        <w:rPr>
          <w:rFonts w:hint="eastAsia" w:ascii="宋体" w:hAnsi="宋体" w:cs="宋体"/>
          <w:szCs w:val="21"/>
        </w:rPr>
      </w:pPr>
      <w:r>
        <w:rPr>
          <w:rFonts w:hint="eastAsia" w:ascii="宋体" w:hAnsi="宋体" w:cs="宋体"/>
          <w:szCs w:val="21"/>
        </w:rPr>
        <w:t xml:space="preserve">按照《常州市1:500 1:1000基础地理信息地形要素数据规范》的要求，完成金坛区范围的1:500、1:1000地形图更新；同步同范围按照相关标准要求，完成相关地理信息属性调查和录入。</w:t>
      </w:r>
      <w:r>
        <w:rPr>
          <w:rFonts w:hint="eastAsia" w:ascii="宋体" w:hAnsi="宋体" w:cs="宋体"/>
          <w:szCs w:val="21"/>
        </w:rPr>
      </w:r>
      <w:r/>
    </w:p>
    <w:p>
      <w:pPr>
        <w:pStyle w:val="830"/>
        <w:ind w:firstLine="630"/>
        <w:spacing w:line="360" w:lineRule="auto"/>
        <w:rPr>
          <w:rFonts w:hint="eastAsia" w:ascii="宋体" w:hAnsi="宋体" w:cs="宋体"/>
          <w:szCs w:val="21"/>
        </w:rPr>
      </w:pPr>
      <w:r/>
      <w:bookmarkStart w:id="712" w:name="_Toc2472"/>
      <w:r/>
      <w:bookmarkStart w:id="713" w:name="_Toc166684075"/>
      <w:r>
        <w:rPr>
          <w:rFonts w:hint="eastAsia" w:ascii="宋体" w:hAnsi="宋体" w:cs="宋体"/>
          <w:szCs w:val="21"/>
        </w:rPr>
        <w:t xml:space="preserve">（2）地形更新范围</w:t>
      </w:r>
      <w:bookmarkEnd w:id="712"/>
      <w:r/>
      <w:bookmarkEnd w:id="713"/>
      <w:r>
        <w:rPr>
          <w:rFonts w:hint="eastAsia" w:ascii="宋体" w:hAnsi="宋体" w:cs="宋体"/>
          <w:szCs w:val="21"/>
        </w:rPr>
      </w:r>
      <w:r/>
    </w:p>
    <w:p>
      <w:pPr>
        <w:pStyle w:val="830"/>
        <w:ind w:firstLine="630"/>
        <w:spacing w:line="360" w:lineRule="auto"/>
        <w:rPr>
          <w:rFonts w:hint="eastAsia" w:ascii="宋体" w:hAnsi="宋体" w:cs="宋体"/>
          <w:szCs w:val="21"/>
        </w:rPr>
      </w:pPr>
      <w:r>
        <w:rPr>
          <w:rFonts w:hint="eastAsia" w:ascii="宋体" w:hAnsi="宋体" w:cs="宋体"/>
          <w:szCs w:val="21"/>
        </w:rPr>
        <w:t xml:space="preserve">按照委托方下达的任务要求，对金坛全区487km2范围内相关地物、地貌进行全面更新。</w:t>
      </w:r>
      <w:r>
        <w:rPr>
          <w:rFonts w:hint="eastAsia" w:ascii="宋体" w:hAnsi="宋体" w:cs="宋体"/>
          <w:szCs w:val="21"/>
        </w:rPr>
      </w:r>
      <w:r/>
    </w:p>
    <w:p>
      <w:pPr>
        <w:pStyle w:val="830"/>
        <w:ind w:firstLine="630"/>
        <w:spacing w:line="360" w:lineRule="auto"/>
        <w:rPr>
          <w:rFonts w:hint="eastAsia" w:ascii="宋体" w:hAnsi="宋体" w:cs="宋体"/>
          <w:szCs w:val="21"/>
        </w:rPr>
      </w:pPr>
      <w:r/>
      <w:bookmarkStart w:id="714" w:name="_Toc166684079"/>
      <w:r>
        <w:rPr>
          <w:rFonts w:hint="eastAsia" w:ascii="宋体" w:hAnsi="宋体" w:cs="宋体"/>
          <w:szCs w:val="21"/>
        </w:rPr>
        <w:t xml:space="preserve">2.3.2  地下管线更新</w:t>
      </w:r>
      <w:bookmarkEnd w:id="714"/>
      <w:r/>
      <w:bookmarkStart w:id="715" w:name="_Toc166684080"/>
      <w:r/>
      <w:bookmarkStart w:id="716" w:name="_Toc5214"/>
      <w:r>
        <w:rPr>
          <w:rFonts w:hint="eastAsia" w:ascii="宋体" w:hAnsi="宋体" w:cs="宋体"/>
          <w:szCs w:val="21"/>
        </w:rPr>
      </w:r>
      <w:r/>
    </w:p>
    <w:p>
      <w:pPr>
        <w:pStyle w:val="830"/>
        <w:ind w:firstLine="630"/>
        <w:spacing w:line="360" w:lineRule="auto"/>
        <w:rPr>
          <w:rFonts w:hint="eastAsia" w:ascii="宋体" w:hAnsi="宋体" w:cs="宋体"/>
          <w:szCs w:val="21"/>
        </w:rPr>
      </w:pPr>
      <w:r>
        <w:rPr>
          <w:rFonts w:hint="eastAsia" w:ascii="宋体" w:hAnsi="宋体" w:cs="宋体"/>
          <w:szCs w:val="21"/>
        </w:rPr>
        <w:t xml:space="preserve">地下管线更新内容及范围</w:t>
      </w:r>
      <w:bookmarkEnd w:id="715"/>
      <w:r/>
      <w:bookmarkEnd w:id="716"/>
      <w:r>
        <w:rPr>
          <w:rFonts w:hint="eastAsia" w:ascii="宋体" w:hAnsi="宋体" w:cs="宋体"/>
          <w:szCs w:val="21"/>
        </w:rPr>
        <w:t xml:space="preserve">:对金坛区行政规划亟需的地下管线进行探测更新与入库。</w:t>
      </w:r>
      <w:r>
        <w:rPr>
          <w:rFonts w:hint="eastAsia" w:ascii="宋体" w:hAnsi="宋体" w:cs="宋体"/>
          <w:szCs w:val="21"/>
        </w:rPr>
      </w:r>
      <w:r/>
    </w:p>
    <w:p>
      <w:pPr>
        <w:pStyle w:val="830"/>
        <w:ind w:firstLine="630"/>
        <w:spacing w:line="360" w:lineRule="auto"/>
        <w:rPr>
          <w:rFonts w:hint="eastAsia" w:ascii="宋体" w:hAnsi="宋体" w:cs="宋体"/>
          <w:szCs w:val="21"/>
        </w:rPr>
      </w:pPr>
      <w:r>
        <w:rPr>
          <w:rFonts w:hint="eastAsia" w:ascii="宋体" w:hAnsi="宋体" w:cs="宋体"/>
          <w:szCs w:val="21"/>
        </w:rPr>
        <w:t xml:space="preserve">2.3.3 测绘保障服务</w:t>
      </w:r>
      <w:r>
        <w:rPr>
          <w:rFonts w:hint="eastAsia" w:ascii="宋体" w:hAnsi="宋体" w:cs="宋体"/>
          <w:szCs w:val="21"/>
        </w:rPr>
      </w:r>
      <w:r/>
    </w:p>
    <w:p>
      <w:pPr>
        <w:pStyle w:val="830"/>
        <w:ind w:firstLine="630"/>
        <w:spacing w:line="360" w:lineRule="auto"/>
        <w:rPr>
          <w:rFonts w:ascii="宋体" w:hAnsi="宋体" w:cs="宋体"/>
          <w:szCs w:val="21"/>
        </w:rPr>
      </w:pPr>
      <w:r>
        <w:rPr>
          <w:rFonts w:hint="eastAsia" w:ascii="宋体" w:hAnsi="宋体" w:cs="宋体"/>
          <w:szCs w:val="21"/>
        </w:rPr>
        <w:t xml:space="preserve">完成无人机摄影测量、地形修测、放样测量、面积测量、勘测定界测量、测量标志巡查，配合完成测绘质量检查、测绘宣传等项目。</w:t>
      </w:r>
      <w:r>
        <w:rPr>
          <w:rFonts w:ascii="宋体" w:hAnsi="宋体" w:cs="宋体"/>
          <w:szCs w:val="21"/>
        </w:rPr>
      </w:r>
      <w:r/>
    </w:p>
    <w:p>
      <w:pPr>
        <w:pStyle w:val="830"/>
        <w:ind w:firstLine="630"/>
        <w:spacing w:line="360" w:lineRule="auto"/>
        <w:rPr>
          <w:rFonts w:hint="eastAsia" w:ascii="宋体" w:hAnsi="宋体" w:cs="宋体"/>
          <w:szCs w:val="21"/>
        </w:rPr>
      </w:pPr>
      <w:r/>
      <w:bookmarkEnd w:id="705"/>
      <w:r/>
      <w:bookmarkEnd w:id="706"/>
      <w:r/>
      <w:bookmarkEnd w:id="708"/>
      <w:r/>
      <w:bookmarkEnd w:id="709"/>
      <w:r/>
      <w:bookmarkStart w:id="717" w:name="_Toc166684097"/>
      <w:r/>
      <w:bookmarkStart w:id="718" w:name="_Toc10549"/>
      <w:r/>
      <w:bookmarkStart w:id="719" w:name="_Toc414"/>
      <w:r>
        <w:rPr>
          <w:rFonts w:hint="eastAsia" w:ascii="宋体" w:hAnsi="宋体" w:cs="宋体"/>
          <w:szCs w:val="21"/>
        </w:rPr>
        <w:t xml:space="preserve">2.4 建设成果</w:t>
      </w:r>
      <w:bookmarkEnd w:id="717"/>
      <w:r>
        <w:rPr>
          <w:rFonts w:hint="eastAsia" w:ascii="宋体" w:hAnsi="宋体" w:cs="宋体"/>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电子数据成果具体如下：</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（1）符合《常州市基础地理信息地形要素数据规范》的分幅地形图（.dwg）；</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（2）满足金坛区基础地形图图库一体数据库入库标准的数据（.edb）。</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（3）地下管线图（数据格式mdb）；</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（4）合同约定的其他项目成果或工作量清单。</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文档资料成果如下：</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（1）项目技术设计书；</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（2）项目技术总结；</w:t>
      </w:r>
      <w:r>
        <w:rPr>
          <w:rFonts w:hint="eastAsia" w:ascii="宋体" w:hAnsi="宋体" w:cs="宋体"/>
          <w:color w:val="000000"/>
          <w:szCs w:val="21"/>
        </w:rPr>
      </w:r>
      <w:r/>
    </w:p>
    <w:p>
      <w:pPr>
        <w:pStyle w:val="830"/>
        <w:ind w:firstLine="630"/>
        <w:spacing w:line="360" w:lineRule="auto"/>
        <w:rPr>
          <w:rFonts w:hint="eastAsia" w:ascii="宋体" w:hAnsi="宋体" w:cs="宋体"/>
          <w:color w:val="000000"/>
          <w:szCs w:val="21"/>
        </w:rPr>
      </w:pPr>
      <w:r>
        <w:rPr>
          <w:rFonts w:hint="eastAsia" w:ascii="宋体" w:hAnsi="宋体" w:cs="宋体"/>
          <w:color w:val="000000"/>
          <w:szCs w:val="21"/>
        </w:rPr>
        <w:t xml:space="preserve">（3）项目质检报告。</w:t>
      </w:r>
      <w:r>
        <w:rPr>
          <w:rFonts w:hint="eastAsia" w:ascii="宋体" w:hAnsi="宋体" w:cs="宋体"/>
          <w:color w:val="000000"/>
          <w:szCs w:val="21"/>
        </w:rPr>
      </w:r>
      <w:r/>
    </w:p>
    <w:p>
      <w:pPr>
        <w:pStyle w:val="830"/>
        <w:ind w:firstLine="630"/>
        <w:jc w:val="left"/>
        <w:keepLines/>
        <w:keepNext/>
        <w:spacing w:before="120" w:line="300" w:lineRule="auto"/>
        <w:rPr>
          <w:rFonts w:hint="eastAsia" w:ascii="宋体" w:hAnsi="宋体" w:cs="宋体"/>
          <w:szCs w:val="21"/>
        </w:rPr>
        <w:outlineLvl w:val="1"/>
      </w:pPr>
      <w:r/>
      <w:bookmarkStart w:id="720" w:name="_Toc166684098"/>
      <w:r>
        <w:rPr>
          <w:rFonts w:hint="eastAsia" w:ascii="宋体" w:hAnsi="宋体" w:cs="宋体"/>
          <w:color w:val="000000"/>
          <w:szCs w:val="21"/>
        </w:rPr>
        <w:t xml:space="preserve">3 </w:t>
      </w:r>
      <w:bookmarkEnd w:id="718"/>
      <w:r/>
      <w:bookmarkEnd w:id="719"/>
      <w:r/>
      <w:bookmarkEnd w:id="720"/>
      <w:r>
        <w:rPr>
          <w:rFonts w:hint="eastAsia" w:ascii="宋体" w:hAnsi="宋体" w:cs="宋体"/>
          <w:szCs w:val="21"/>
        </w:rPr>
        <w:t xml:space="preserve">  实施安排计划</w:t>
      </w:r>
      <w:r>
        <w:rPr>
          <w:rFonts w:hint="eastAsia" w:ascii="宋体" w:hAnsi="宋体" w:cs="宋体"/>
          <w:szCs w:val="21"/>
        </w:rPr>
      </w:r>
      <w:r/>
    </w:p>
    <w:p>
      <w:pPr>
        <w:pStyle w:val="855"/>
        <w:jc w:val="center"/>
        <w:rPr>
          <w:rFonts w:hint="eastAsia" w:ascii="宋体" w:hAnsi="宋体" w:eastAsia="宋体" w:cs="宋体"/>
          <w:sz w:val="21"/>
          <w:szCs w:val="21"/>
        </w:rPr>
      </w:pPr>
      <w:r>
        <w:rPr>
          <w:rFonts w:hint="eastAsia" w:ascii="宋体" w:hAnsi="宋体" w:eastAsia="宋体" w:cs="宋体"/>
          <w:sz w:val="21"/>
          <w:szCs w:val="21"/>
        </w:rPr>
        <w:t xml:space="preserve">实施进度安排</w:t>
      </w:r>
      <w:r>
        <w:rPr>
          <w:rFonts w:hint="eastAsia" w:ascii="宋体" w:hAnsi="宋体" w:eastAsia="宋体" w:cs="宋体"/>
          <w:sz w:val="21"/>
          <w:szCs w:val="21"/>
        </w:rPr>
      </w:r>
      <w:r/>
    </w:p>
    <w:tbl>
      <w:tblPr>
        <w:tblW w:w="91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5789"/>
        <w:gridCol w:w="2090"/>
      </w:tblGrid>
      <w:tr>
        <w:trPr>
          <w:trHeight w:val="620"/>
        </w:trPr>
        <w:tc>
          <w:tcPr>
            <w:tcW w:w="1240" w:type="dxa"/>
            <w:vAlign w:val="center"/>
            <w:textDirection w:val="lrTb"/>
            <w:noWrap w:val="false"/>
          </w:tcPr>
          <w:p>
            <w:pPr>
              <w:pStyle w:val="830"/>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5789" w:type="dxa"/>
            <w:vAlign w:val="center"/>
            <w:textDirection w:val="lrTb"/>
            <w:noWrap w:val="false"/>
          </w:tcPr>
          <w:p>
            <w:pPr>
              <w:pStyle w:val="830"/>
              <w:jc w:val="center"/>
              <w:rPr>
                <w:rFonts w:hint="eastAsia" w:ascii="宋体" w:hAnsi="宋体" w:cs="宋体"/>
                <w:szCs w:val="21"/>
              </w:rPr>
            </w:pPr>
            <w:r>
              <w:rPr>
                <w:rFonts w:hint="eastAsia" w:ascii="宋体" w:hAnsi="宋体" w:cs="宋体"/>
                <w:szCs w:val="21"/>
              </w:rPr>
              <w:t xml:space="preserve">阶段</w:t>
            </w:r>
            <w:r>
              <w:rPr>
                <w:rFonts w:hint="eastAsia" w:ascii="宋体" w:hAnsi="宋体" w:cs="宋体"/>
                <w:szCs w:val="21"/>
              </w:rPr>
            </w:r>
            <w:r/>
          </w:p>
        </w:tc>
        <w:tc>
          <w:tcPr>
            <w:tcW w:w="2090" w:type="dxa"/>
            <w:vAlign w:val="center"/>
            <w:textDirection w:val="lrTb"/>
            <w:noWrap w:val="false"/>
          </w:tcPr>
          <w:p>
            <w:pPr>
              <w:pStyle w:val="830"/>
              <w:jc w:val="center"/>
              <w:rPr>
                <w:rFonts w:hint="eastAsia" w:ascii="宋体" w:hAnsi="宋体" w:cs="宋体"/>
                <w:szCs w:val="21"/>
              </w:rPr>
            </w:pPr>
            <w:r>
              <w:rPr>
                <w:rFonts w:hint="eastAsia" w:ascii="宋体" w:hAnsi="宋体" w:cs="宋体"/>
                <w:szCs w:val="21"/>
              </w:rPr>
              <w:t xml:space="preserve">时间节点</w:t>
            </w:r>
            <w:r>
              <w:rPr>
                <w:rFonts w:hint="eastAsia" w:ascii="宋体" w:hAnsi="宋体" w:cs="宋体"/>
                <w:szCs w:val="21"/>
              </w:rPr>
            </w:r>
            <w:r/>
          </w:p>
        </w:tc>
      </w:tr>
      <w:tr>
        <w:trPr>
          <w:trHeight w:val="530"/>
        </w:trPr>
        <w:tc>
          <w:tcPr>
            <w:tcW w:w="124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5789"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资料收集、汇总</w:t>
            </w:r>
            <w:r>
              <w:rPr>
                <w:rFonts w:hint="eastAsia" w:ascii="宋体" w:hAnsi="宋体" w:cs="宋体"/>
                <w:szCs w:val="21"/>
                <w:highlight w:val="none"/>
              </w:rPr>
            </w:r>
            <w:r/>
          </w:p>
        </w:tc>
        <w:tc>
          <w:tcPr>
            <w:tcW w:w="209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rPr>
            </w:r>
            <w:r/>
          </w:p>
        </w:tc>
      </w:tr>
      <w:tr>
        <w:trPr>
          <w:trHeight w:val="559"/>
        </w:trPr>
        <w:tc>
          <w:tcPr>
            <w:tcW w:w="124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5789"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地形图更新、地下管线更新、自然资源服务保障</w:t>
            </w:r>
            <w:r>
              <w:rPr>
                <w:rFonts w:hint="eastAsia" w:ascii="宋体" w:hAnsi="宋体" w:cs="宋体"/>
                <w:szCs w:val="21"/>
                <w:highlight w:val="none"/>
              </w:rPr>
            </w:r>
            <w:r/>
          </w:p>
        </w:tc>
        <w:tc>
          <w:tcPr>
            <w:tcW w:w="209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-11月</w:t>
            </w:r>
            <w:r>
              <w:rPr>
                <w:rFonts w:hint="eastAsia" w:ascii="宋体" w:hAnsi="宋体" w:cs="宋体"/>
                <w:szCs w:val="21"/>
                <w:highlight w:val="none"/>
              </w:rPr>
            </w:r>
            <w:r/>
          </w:p>
        </w:tc>
      </w:tr>
      <w:tr>
        <w:trPr>
          <w:trHeight w:val="544"/>
        </w:trPr>
        <w:tc>
          <w:tcPr>
            <w:tcW w:w="1240" w:type="dxa"/>
            <w:vAlign w:val="center"/>
            <w:textDirection w:val="lrTb"/>
            <w:noWrap w:val="false"/>
          </w:tcPr>
          <w:p>
            <w:pPr>
              <w:pStyle w:val="830"/>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c>
          <w:tcPr>
            <w:tcW w:w="5789"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项目质检</w:t>
            </w:r>
            <w:r>
              <w:rPr>
                <w:rFonts w:hint="eastAsia" w:ascii="宋体" w:hAnsi="宋体" w:cs="宋体"/>
                <w:szCs w:val="21"/>
                <w:highlight w:val="none"/>
              </w:rPr>
            </w:r>
            <w:r/>
          </w:p>
        </w:tc>
        <w:tc>
          <w:tcPr>
            <w:tcW w:w="209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11月</w:t>
            </w:r>
            <w:r>
              <w:rPr>
                <w:rFonts w:hint="eastAsia" w:ascii="宋体" w:hAnsi="宋体" w:cs="宋体"/>
                <w:szCs w:val="21"/>
                <w:highlight w:val="none"/>
              </w:rPr>
            </w:r>
            <w:r/>
          </w:p>
        </w:tc>
      </w:tr>
      <w:tr>
        <w:trPr>
          <w:trHeight w:val="634"/>
        </w:trPr>
        <w:tc>
          <w:tcPr>
            <w:tcW w:w="1240" w:type="dxa"/>
            <w:vAlign w:val="center"/>
            <w:textDirection w:val="lrTb"/>
            <w:noWrap w:val="false"/>
          </w:tcPr>
          <w:p>
            <w:pPr>
              <w:pStyle w:val="830"/>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r>
            <w:r/>
          </w:p>
        </w:tc>
        <w:tc>
          <w:tcPr>
            <w:tcW w:w="5789"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成果提交</w:t>
            </w:r>
            <w:r>
              <w:rPr>
                <w:rFonts w:hint="eastAsia" w:ascii="宋体" w:hAnsi="宋体" w:cs="宋体"/>
                <w:szCs w:val="21"/>
                <w:highlight w:val="none"/>
              </w:rPr>
            </w:r>
            <w:r/>
          </w:p>
        </w:tc>
        <w:tc>
          <w:tcPr>
            <w:tcW w:w="209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12月下旬</w:t>
            </w:r>
            <w:r>
              <w:rPr>
                <w:rFonts w:hint="eastAsia" w:ascii="宋体" w:hAnsi="宋体" w:cs="宋体"/>
                <w:szCs w:val="21"/>
                <w:highlight w:val="none"/>
              </w:rPr>
            </w:r>
            <w:r/>
          </w:p>
        </w:tc>
      </w:tr>
      <w:tr>
        <w:trPr>
          <w:trHeight w:val="610"/>
        </w:trPr>
        <w:tc>
          <w:tcPr>
            <w:tcW w:w="1240" w:type="dxa"/>
            <w:vAlign w:val="center"/>
            <w:textDirection w:val="lrTb"/>
            <w:noWrap w:val="false"/>
          </w:tcPr>
          <w:p>
            <w:pPr>
              <w:pStyle w:val="830"/>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eastAsia="zh-CN"/>
              </w:rPr>
            </w:r>
            <w:r/>
          </w:p>
        </w:tc>
        <w:tc>
          <w:tcPr>
            <w:tcW w:w="5789"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项目验收</w:t>
            </w:r>
            <w:r>
              <w:rPr>
                <w:rFonts w:hint="eastAsia" w:ascii="宋体" w:hAnsi="宋体" w:cs="宋体"/>
                <w:szCs w:val="21"/>
                <w:highlight w:val="none"/>
              </w:rPr>
            </w:r>
            <w:r/>
          </w:p>
        </w:tc>
        <w:tc>
          <w:tcPr>
            <w:tcW w:w="2090" w:type="dxa"/>
            <w:vAlign w:val="center"/>
            <w:textDirection w:val="lrTb"/>
            <w:noWrap w:val="false"/>
          </w:tcPr>
          <w:p>
            <w:pPr>
              <w:pStyle w:val="830"/>
              <w:jc w:val="center"/>
              <w:rPr>
                <w:rFonts w:hint="eastAsia" w:ascii="宋体" w:hAnsi="宋体" w:cs="宋体"/>
                <w:szCs w:val="21"/>
                <w:highlight w:val="none"/>
              </w:rPr>
            </w:pPr>
            <w:r>
              <w:rPr>
                <w:rFonts w:hint="eastAsia" w:ascii="宋体" w:hAnsi="宋体" w:cs="宋体"/>
                <w:szCs w:val="21"/>
                <w:highlight w:val="none"/>
              </w:rPr>
              <w:t xml:space="preserve">12月下旬</w:t>
            </w:r>
            <w:r>
              <w:rPr>
                <w:rFonts w:hint="eastAsia" w:ascii="宋体" w:hAnsi="宋体" w:cs="宋体"/>
                <w:szCs w:val="21"/>
                <w:highlight w:val="none"/>
              </w:rPr>
            </w:r>
            <w:r/>
          </w:p>
        </w:tc>
      </w:tr>
    </w:tbl>
    <w:p>
      <w:pPr>
        <w:pStyle w:val="830"/>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4．采购标的对应的中小企业划分标准所属行业一览表</w:t>
      </w:r>
      <w:r>
        <w:rPr>
          <w:rFonts w:hint="eastAsia" w:ascii="宋体" w:hAnsi="宋体" w:cs="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5066"/>
        <w:gridCol w:w="3204"/>
      </w:tblGrid>
      <w:tr>
        <w:trPr>
          <w:cantSplit/>
          <w:trHeight w:val="591"/>
        </w:trPr>
        <w:tc>
          <w:tcPr>
            <w:tcW w:w="849" w:type="dxa"/>
            <w:vAlign w:val="center"/>
            <w:textDirection w:val="lrTb"/>
            <w:noWrap w:val="false"/>
          </w:tcPr>
          <w:p>
            <w:pPr>
              <w:pStyle w:val="8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5066" w:type="dxa"/>
            <w:vAlign w:val="center"/>
            <w:textDirection w:val="lrTb"/>
            <w:noWrap w:val="false"/>
          </w:tcPr>
          <w:p>
            <w:pPr>
              <w:pStyle w:val="8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采购标的</w:t>
            </w:r>
            <w:r>
              <w:rPr>
                <w:rFonts w:hint="eastAsia" w:ascii="宋体" w:hAnsi="宋体" w:cs="宋体"/>
                <w:szCs w:val="21"/>
                <w:highlight w:val="none"/>
              </w:rPr>
            </w:r>
            <w:r/>
          </w:p>
        </w:tc>
        <w:tc>
          <w:tcPr>
            <w:tcW w:w="3204" w:type="dxa"/>
            <w:vAlign w:val="center"/>
            <w:textDirection w:val="lrTb"/>
            <w:noWrap w:val="false"/>
          </w:tcPr>
          <w:p>
            <w:pPr>
              <w:pStyle w:val="8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对应中小企业划分标准所属行业</w:t>
            </w:r>
            <w:r>
              <w:rPr>
                <w:rFonts w:hint="eastAsia" w:ascii="宋体" w:hAnsi="宋体" w:cs="宋体"/>
                <w:szCs w:val="21"/>
                <w:highlight w:val="none"/>
              </w:rPr>
            </w:r>
            <w:r/>
          </w:p>
        </w:tc>
      </w:tr>
      <w:tr>
        <w:trPr>
          <w:cantSplit/>
          <w:trHeight w:val="602"/>
        </w:trPr>
        <w:tc>
          <w:tcPr>
            <w:tcW w:w="849" w:type="dxa"/>
            <w:vAlign w:val="center"/>
            <w:textDirection w:val="lrTb"/>
            <w:noWrap w:val="false"/>
          </w:tcPr>
          <w:p>
            <w:pPr>
              <w:pStyle w:val="830"/>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5066" w:type="dxa"/>
            <w:vAlign w:val="center"/>
            <w:textDirection w:val="lrTb"/>
            <w:noWrap w:val="false"/>
          </w:tcPr>
          <w:p>
            <w:pPr>
              <w:pStyle w:val="830"/>
              <w:jc w:val="center"/>
              <w:spacing w:line="360" w:lineRule="auto"/>
              <w:rPr>
                <w:rFonts w:hint="eastAsia" w:ascii="宋体" w:hAnsi="宋体" w:eastAsia="宋体" w:cs="宋体"/>
                <w:szCs w:val="21"/>
                <w:highlight w:val="none"/>
                <w:lang w:eastAsia="zh-CN"/>
              </w:rPr>
            </w:pPr>
            <w:r>
              <w:rPr>
                <w:rFonts w:hint="eastAsia" w:ascii="宋体" w:hAnsi="宋体"/>
                <w:szCs w:val="21"/>
                <w:highlight w:val="none"/>
                <w:lang w:eastAsia="zh-CN"/>
              </w:rPr>
              <w:t xml:space="preserve">金坛区2026年度测绘保障服务项目</w:t>
            </w:r>
            <w:r>
              <w:rPr>
                <w:rFonts w:hint="eastAsia" w:ascii="宋体" w:hAnsi="宋体" w:eastAsia="宋体" w:cs="宋体"/>
                <w:szCs w:val="21"/>
                <w:highlight w:val="none"/>
                <w:lang w:eastAsia="zh-CN"/>
              </w:rPr>
            </w:r>
            <w:r/>
          </w:p>
        </w:tc>
        <w:tc>
          <w:tcPr>
            <w:tcW w:w="3204" w:type="dxa"/>
            <w:vAlign w:val="center"/>
            <w:textDirection w:val="lrTb"/>
            <w:noWrap w:val="false"/>
          </w:tcPr>
          <w:p>
            <w:pPr>
              <w:pStyle w:val="8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其他未列明行业</w:t>
            </w:r>
            <w:r>
              <w:rPr>
                <w:rFonts w:hint="eastAsia" w:ascii="宋体" w:hAnsi="宋体" w:cs="宋体"/>
                <w:szCs w:val="21"/>
                <w:highlight w:val="none"/>
              </w:rPr>
            </w:r>
            <w:r/>
          </w:p>
        </w:tc>
      </w:tr>
    </w:tbl>
    <w:p>
      <w:pPr>
        <w:pStyle w:val="913"/>
        <w:ind w:firstLine="630"/>
        <w:spacing w:line="360" w:lineRule="auto"/>
        <w:rPr>
          <w:rFonts w:hint="eastAsia" w:ascii="宋体" w:hAnsi="宋体" w:cs="宋体"/>
          <w:bCs/>
          <w:sz w:val="21"/>
          <w:szCs w:val="21"/>
          <w:highlight w:val="none"/>
        </w:rPr>
      </w:pPr>
      <w:r>
        <w:rPr>
          <w:rFonts w:hint="eastAsia" w:ascii="宋体" w:hAnsi="宋体" w:cs="宋体"/>
          <w:sz w:val="21"/>
          <w:szCs w:val="21"/>
          <w:highlight w:val="none"/>
        </w:rPr>
        <w:t xml:space="preserve">5.</w:t>
      </w:r>
      <w:r>
        <w:rPr>
          <w:rFonts w:hint="eastAsia" w:ascii="宋体" w:hAnsi="宋体" w:cs="宋体"/>
          <w:bCs/>
          <w:sz w:val="21"/>
          <w:szCs w:val="21"/>
          <w:highlight w:val="none"/>
        </w:rPr>
        <w:t xml:space="preserve">服务类产品清单</w:t>
      </w:r>
      <w:r>
        <w:rPr>
          <w:rFonts w:hint="eastAsia" w:ascii="宋体" w:hAnsi="宋体" w:cs="宋体"/>
          <w:bCs/>
          <w:sz w:val="21"/>
          <w:szCs w:val="21"/>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920"/>
        <w:gridCol w:w="4550"/>
        <w:gridCol w:w="1134"/>
        <w:gridCol w:w="855"/>
      </w:tblGrid>
      <w:tr>
        <w:trPr>
          <w:cantSplit/>
          <w:trHeight w:val="754"/>
        </w:trPr>
        <w:tc>
          <w:tcPr>
            <w:tcW w:w="738" w:type="dxa"/>
            <w:vAlign w:val="center"/>
            <w:textDirection w:val="lrTb"/>
            <w:noWrap w:val="false"/>
          </w:tcPr>
          <w:p>
            <w:pPr>
              <w:pStyle w:val="1088"/>
              <w:ind w:firstLine="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920" w:type="dxa"/>
            <w:vAlign w:val="center"/>
            <w:textDirection w:val="lrTb"/>
            <w:noWrap w:val="false"/>
          </w:tcPr>
          <w:p>
            <w:pPr>
              <w:pStyle w:val="1088"/>
              <w:ind w:firstLine="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服务名称</w:t>
            </w:r>
            <w:r>
              <w:rPr>
                <w:rFonts w:hint="eastAsia" w:ascii="宋体" w:hAnsi="宋体" w:eastAsia="宋体" w:cs="宋体"/>
                <w:color w:val="000000"/>
                <w:szCs w:val="21"/>
                <w:highlight w:val="none"/>
              </w:rPr>
            </w:r>
            <w:r/>
          </w:p>
        </w:tc>
        <w:tc>
          <w:tcPr>
            <w:tcW w:w="4550" w:type="dxa"/>
            <w:vAlign w:val="center"/>
            <w:textDirection w:val="lrTb"/>
            <w:noWrap w:val="false"/>
          </w:tcPr>
          <w:p>
            <w:pPr>
              <w:pStyle w:val="1088"/>
              <w:ind w:firstLine="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W w:w="1134" w:type="dxa"/>
            <w:vAlign w:val="center"/>
            <w:textDirection w:val="lrTb"/>
            <w:noWrap w:val="false"/>
          </w:tcPr>
          <w:p>
            <w:pPr>
              <w:pStyle w:val="1088"/>
              <w:ind w:firstLine="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w:t>
            </w:r>
            <w:r>
              <w:rPr>
                <w:rFonts w:hint="eastAsia" w:ascii="宋体" w:hAnsi="宋体" w:eastAsia="宋体" w:cs="宋体"/>
                <w:color w:val="000000"/>
                <w:szCs w:val="21"/>
                <w:highlight w:val="none"/>
              </w:rPr>
            </w:r>
            <w:r/>
          </w:p>
        </w:tc>
        <w:tc>
          <w:tcPr>
            <w:tcW w:w="855" w:type="dxa"/>
            <w:vAlign w:val="center"/>
            <w:textDirection w:val="lrTb"/>
            <w:noWrap w:val="false"/>
          </w:tcPr>
          <w:p>
            <w:pPr>
              <w:pStyle w:val="1088"/>
              <w:ind w:firstLine="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数量</w:t>
            </w:r>
            <w:r>
              <w:rPr>
                <w:rFonts w:hint="eastAsia" w:ascii="宋体" w:hAnsi="宋体" w:eastAsia="宋体" w:cs="宋体"/>
                <w:color w:val="000000"/>
                <w:szCs w:val="21"/>
                <w:highlight w:val="none"/>
              </w:rPr>
            </w:r>
            <w:r/>
          </w:p>
        </w:tc>
      </w:tr>
      <w:tr>
        <w:trPr>
          <w:cantSplit/>
          <w:trHeight w:val="972"/>
        </w:trPr>
        <w:tc>
          <w:tcPr>
            <w:tcW w:w="738"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szCs w:val="21"/>
                <w:highlight w:val="none"/>
              </w:rPr>
              <w:t xml:space="preserve">1</w:t>
            </w:r>
            <w:r>
              <w:rPr>
                <w:rFonts w:hint="eastAsia" w:ascii="宋体" w:hAnsi="宋体" w:cs="宋体"/>
                <w:color w:val="000000"/>
                <w:szCs w:val="21"/>
                <w:highlight w:val="none"/>
              </w:rPr>
            </w:r>
            <w:r/>
          </w:p>
        </w:tc>
        <w:tc>
          <w:tcPr>
            <w:tcW w:w="1920" w:type="dxa"/>
            <w:vAlign w:val="center"/>
            <w:textDirection w:val="lrTb"/>
            <w:noWrap w:val="false"/>
          </w:tcPr>
          <w:p>
            <w:pPr>
              <w:pStyle w:val="830"/>
              <w:jc w:val="center"/>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地形图更新</w:t>
            </w:r>
            <w:r>
              <w:rPr>
                <w:rFonts w:hint="eastAsia" w:ascii="宋体" w:hAnsi="宋体" w:cs="宋体"/>
                <w:color w:val="000000"/>
                <w:szCs w:val="21"/>
                <w:highlight w:val="none"/>
              </w:rPr>
            </w:r>
            <w:r/>
          </w:p>
        </w:tc>
        <w:tc>
          <w:tcPr>
            <w:tcW w:w="4550" w:type="dxa"/>
            <w:vAlign w:val="center"/>
            <w:textDirection w:val="lrTb"/>
            <w:noWrap w:val="false"/>
          </w:tcPr>
          <w:p>
            <w:pPr>
              <w:pStyle w:val="830"/>
              <w:jc w:val="left"/>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1:500、1:1000地形图修补测、更新及数据入库</w:t>
            </w:r>
            <w:r>
              <w:rPr>
                <w:rFonts w:hint="eastAsia" w:ascii="宋体" w:hAnsi="宋体" w:cs="宋体"/>
                <w:color w:val="000000"/>
                <w:szCs w:val="21"/>
                <w:highlight w:val="none"/>
              </w:rPr>
            </w:r>
            <w:r/>
          </w:p>
        </w:tc>
        <w:tc>
          <w:tcPr>
            <w:tcW w:w="1134" w:type="dxa"/>
            <w:vAlign w:val="center"/>
            <w:textDirection w:val="lrTb"/>
            <w:noWrap w:val="false"/>
          </w:tcPr>
          <w:p>
            <w:pPr>
              <w:pStyle w:val="830"/>
              <w:jc w:val="center"/>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平方千米</w:t>
            </w:r>
            <w:r>
              <w:rPr>
                <w:rFonts w:hint="eastAsia" w:ascii="宋体" w:hAnsi="宋体" w:cs="宋体"/>
                <w:color w:val="000000"/>
                <w:szCs w:val="21"/>
                <w:highlight w:val="none"/>
              </w:rPr>
            </w:r>
            <w:r/>
          </w:p>
        </w:tc>
        <w:tc>
          <w:tcPr>
            <w:tcW w:w="855" w:type="dxa"/>
            <w:vAlign w:val="center"/>
            <w:textDirection w:val="lrTb"/>
            <w:noWrap w:val="false"/>
          </w:tcPr>
          <w:p>
            <w:pPr>
              <w:pStyle w:val="830"/>
              <w:jc w:val="center"/>
              <w:spacing w:line="360" w:lineRule="auto"/>
              <w:widowControl/>
              <w:rPr>
                <w:rFonts w:ascii="宋体" w:hAnsi="宋体" w:eastAsia="宋体" w:cs="宋体"/>
                <w:color w:val="000000"/>
                <w:szCs w:val="21"/>
                <w:highlight w:val="none"/>
                <w:lang w:val="en-US" w:eastAsia="zh-CN"/>
              </w:rPr>
            </w:pPr>
            <w:r>
              <w:rPr>
                <w:rFonts w:hint="eastAsia" w:ascii="宋体" w:hAnsi="宋体" w:cs="Arial"/>
                <w:szCs w:val="21"/>
                <w:highlight w:val="none"/>
              </w:rPr>
              <w:t xml:space="preserve">487</w:t>
            </w:r>
            <w:r>
              <w:rPr>
                <w:rFonts w:ascii="宋体" w:hAnsi="宋体" w:eastAsia="宋体" w:cs="宋体"/>
                <w:color w:val="000000"/>
                <w:szCs w:val="21"/>
                <w:highlight w:val="none"/>
                <w:lang w:val="en-US" w:eastAsia="zh-CN"/>
              </w:rPr>
            </w:r>
            <w:r/>
          </w:p>
        </w:tc>
      </w:tr>
      <w:tr>
        <w:trPr>
          <w:cantSplit/>
          <w:trHeight w:val="972"/>
        </w:trPr>
        <w:tc>
          <w:tcPr>
            <w:tcW w:w="738"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szCs w:val="21"/>
                <w:highlight w:val="none"/>
              </w:rPr>
              <w:t xml:space="preserve">2</w:t>
            </w:r>
            <w:r>
              <w:rPr>
                <w:rFonts w:hint="eastAsia" w:ascii="宋体" w:hAnsi="宋体" w:cs="宋体"/>
                <w:color w:val="000000"/>
                <w:szCs w:val="21"/>
                <w:highlight w:val="none"/>
              </w:rPr>
            </w:r>
            <w:r/>
          </w:p>
        </w:tc>
        <w:tc>
          <w:tcPr>
            <w:tcW w:w="1920" w:type="dxa"/>
            <w:vAlign w:val="center"/>
            <w:textDirection w:val="lrTb"/>
            <w:noWrap w:val="false"/>
          </w:tcPr>
          <w:p>
            <w:pPr>
              <w:pStyle w:val="830"/>
              <w:jc w:val="center"/>
              <w:spacing w:line="360" w:lineRule="auto"/>
              <w:widowControl/>
              <w:rPr>
                <w:rFonts w:hint="eastAsia" w:ascii="宋体" w:hAnsi="宋体"/>
                <w:color w:val="000000"/>
                <w:szCs w:val="21"/>
                <w:highlight w:val="none"/>
              </w:rPr>
            </w:pPr>
            <w:r>
              <w:rPr>
                <w:rFonts w:hint="eastAsia" w:ascii="宋体" w:hAnsi="宋体" w:cs="Arial"/>
                <w:szCs w:val="21"/>
                <w:highlight w:val="none"/>
              </w:rPr>
              <w:t xml:space="preserve">地下管线更新</w:t>
            </w:r>
            <w:r>
              <w:rPr>
                <w:rFonts w:hint="eastAsia" w:ascii="宋体" w:hAnsi="宋体"/>
                <w:color w:val="000000"/>
                <w:szCs w:val="21"/>
                <w:highlight w:val="none"/>
              </w:rPr>
            </w:r>
            <w:r/>
          </w:p>
        </w:tc>
        <w:tc>
          <w:tcPr>
            <w:tcW w:w="4550" w:type="dxa"/>
            <w:vAlign w:val="center"/>
            <w:textDirection w:val="lrTb"/>
            <w:noWrap w:val="false"/>
          </w:tcPr>
          <w:p>
            <w:pPr>
              <w:pStyle w:val="830"/>
              <w:jc w:val="left"/>
              <w:spacing w:line="360" w:lineRule="auto"/>
              <w:widowControl/>
              <w:rPr>
                <w:rFonts w:hint="eastAsia" w:ascii="宋体" w:hAnsi="宋体" w:cs="宋体"/>
                <w:color w:val="000000"/>
                <w:spacing w:val="2"/>
                <w:szCs w:val="21"/>
                <w:highlight w:val="none"/>
              </w:rPr>
            </w:pPr>
            <w:r>
              <w:rPr>
                <w:rFonts w:hint="eastAsia" w:ascii="宋体" w:hAnsi="宋体" w:cs="Arial"/>
                <w:szCs w:val="21"/>
                <w:highlight w:val="none"/>
              </w:rPr>
              <w:t xml:space="preserve">对金坛区行政规划亟需的地下管线进行探测更新与入库。</w:t>
            </w:r>
            <w:r>
              <w:rPr>
                <w:rFonts w:hint="eastAsia" w:ascii="宋体" w:hAnsi="宋体" w:cs="宋体"/>
                <w:color w:val="000000"/>
                <w:spacing w:val="2"/>
                <w:szCs w:val="21"/>
                <w:highlight w:val="none"/>
              </w:rPr>
            </w:r>
            <w:r/>
          </w:p>
        </w:tc>
        <w:tc>
          <w:tcPr>
            <w:tcW w:w="1134" w:type="dxa"/>
            <w:vAlign w:val="center"/>
            <w:textDirection w:val="lrTb"/>
            <w:noWrap w:val="false"/>
          </w:tcPr>
          <w:p>
            <w:pPr>
              <w:pStyle w:val="830"/>
              <w:jc w:val="center"/>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千米</w:t>
            </w:r>
            <w:r>
              <w:rPr>
                <w:rFonts w:hint="eastAsia" w:ascii="宋体" w:hAnsi="宋体" w:cs="宋体"/>
                <w:color w:val="000000"/>
                <w:szCs w:val="21"/>
                <w:highlight w:val="none"/>
              </w:rPr>
            </w:r>
            <w:r/>
          </w:p>
        </w:tc>
        <w:tc>
          <w:tcPr>
            <w:tcW w:w="855" w:type="dxa"/>
            <w:vAlign w:val="center"/>
            <w:textDirection w:val="lrTb"/>
            <w:noWrap w:val="false"/>
          </w:tcPr>
          <w:p>
            <w:pPr>
              <w:pStyle w:val="830"/>
              <w:jc w:val="center"/>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200</w:t>
            </w:r>
            <w:r>
              <w:rPr>
                <w:rFonts w:hint="eastAsia" w:ascii="宋体" w:hAnsi="宋体" w:cs="宋体"/>
                <w:color w:val="000000"/>
                <w:szCs w:val="21"/>
                <w:highlight w:val="none"/>
              </w:rPr>
            </w:r>
            <w:r/>
          </w:p>
        </w:tc>
      </w:tr>
      <w:tr>
        <w:trPr>
          <w:cantSplit/>
          <w:trHeight w:val="972"/>
        </w:trPr>
        <w:tc>
          <w:tcPr>
            <w:tcW w:w="738" w:type="dxa"/>
            <w:vAlign w:val="center"/>
            <w:textDirection w:val="lrTb"/>
            <w:noWrap w:val="false"/>
          </w:tcPr>
          <w:p>
            <w:pPr>
              <w:pStyle w:val="830"/>
              <w:jc w:val="center"/>
              <w:rPr>
                <w:rFonts w:hint="eastAsia" w:ascii="宋体" w:hAnsi="宋体" w:cs="宋体"/>
                <w:color w:val="000000"/>
                <w:szCs w:val="21"/>
                <w:highlight w:val="none"/>
              </w:rPr>
            </w:pPr>
            <w:r>
              <w:rPr>
                <w:rFonts w:hint="eastAsia" w:ascii="宋体" w:hAnsi="宋体" w:cs="宋体"/>
                <w:szCs w:val="21"/>
                <w:highlight w:val="none"/>
              </w:rPr>
              <w:t xml:space="preserve">3</w:t>
            </w:r>
            <w:r>
              <w:rPr>
                <w:rFonts w:hint="eastAsia" w:ascii="宋体" w:hAnsi="宋体" w:cs="宋体"/>
                <w:color w:val="000000"/>
                <w:szCs w:val="21"/>
                <w:highlight w:val="none"/>
              </w:rPr>
            </w:r>
            <w:r/>
          </w:p>
        </w:tc>
        <w:tc>
          <w:tcPr>
            <w:tcW w:w="1920" w:type="dxa"/>
            <w:vAlign w:val="center"/>
            <w:textDirection w:val="lrTb"/>
            <w:noWrap w:val="false"/>
          </w:tcPr>
          <w:p>
            <w:pPr>
              <w:pStyle w:val="830"/>
              <w:jc w:val="center"/>
              <w:spacing w:line="360" w:lineRule="auto"/>
              <w:widowControl/>
              <w:rPr>
                <w:rFonts w:hint="eastAsia" w:ascii="宋体" w:hAnsi="宋体"/>
                <w:color w:val="000000"/>
                <w:szCs w:val="21"/>
                <w:highlight w:val="none"/>
              </w:rPr>
            </w:pPr>
            <w:r>
              <w:rPr>
                <w:rFonts w:hint="eastAsia" w:ascii="宋体" w:hAnsi="宋体" w:cs="Arial"/>
                <w:szCs w:val="21"/>
                <w:highlight w:val="none"/>
              </w:rPr>
              <w:t xml:space="preserve">自然资源技术保障服务</w:t>
            </w:r>
            <w:r>
              <w:rPr>
                <w:rFonts w:hint="eastAsia" w:ascii="宋体" w:hAnsi="宋体"/>
                <w:color w:val="000000"/>
                <w:szCs w:val="21"/>
                <w:highlight w:val="none"/>
              </w:rPr>
            </w:r>
            <w:r/>
          </w:p>
        </w:tc>
        <w:tc>
          <w:tcPr>
            <w:tcW w:w="4550" w:type="dxa"/>
            <w:vAlign w:val="center"/>
            <w:textDirection w:val="lrTb"/>
            <w:noWrap w:val="false"/>
          </w:tcPr>
          <w:p>
            <w:pPr>
              <w:pStyle w:val="830"/>
              <w:jc w:val="left"/>
              <w:spacing w:line="360" w:lineRule="auto"/>
              <w:widowControl/>
              <w:rPr>
                <w:rFonts w:hint="eastAsia" w:ascii="宋体" w:hAnsi="宋体" w:cs="宋体"/>
                <w:color w:val="000000"/>
                <w:spacing w:val="2"/>
                <w:szCs w:val="21"/>
                <w:highlight w:val="none"/>
              </w:rPr>
            </w:pPr>
            <w:r>
              <w:rPr>
                <w:rFonts w:hint="eastAsia" w:ascii="宋体" w:hAnsi="宋体" w:cs="Arial"/>
                <w:szCs w:val="21"/>
                <w:highlight w:val="none"/>
              </w:rPr>
              <w:t xml:space="preserve">常州市金坛区自然资源和规划局委托的无人机摄影测量、勘测定界测量、测量标志巡查、测绘质量检查、测绘宣传等。</w:t>
            </w:r>
            <w:r>
              <w:rPr>
                <w:rFonts w:hint="eastAsia" w:ascii="宋体" w:hAnsi="宋体" w:cs="宋体"/>
                <w:color w:val="000000"/>
                <w:spacing w:val="2"/>
                <w:szCs w:val="21"/>
                <w:highlight w:val="none"/>
              </w:rPr>
            </w:r>
            <w:r/>
          </w:p>
        </w:tc>
        <w:tc>
          <w:tcPr>
            <w:tcW w:w="1134" w:type="dxa"/>
            <w:vAlign w:val="center"/>
            <w:textDirection w:val="lrTb"/>
            <w:noWrap w:val="false"/>
          </w:tcPr>
          <w:p>
            <w:pPr>
              <w:pStyle w:val="830"/>
              <w:jc w:val="center"/>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项</w:t>
            </w:r>
            <w:r>
              <w:rPr>
                <w:rFonts w:hint="eastAsia" w:ascii="宋体" w:hAnsi="宋体" w:cs="宋体"/>
                <w:color w:val="000000"/>
                <w:szCs w:val="21"/>
                <w:highlight w:val="none"/>
              </w:rPr>
            </w:r>
            <w:r/>
          </w:p>
        </w:tc>
        <w:tc>
          <w:tcPr>
            <w:tcW w:w="855" w:type="dxa"/>
            <w:vAlign w:val="center"/>
            <w:textDirection w:val="lrTb"/>
            <w:noWrap w:val="false"/>
          </w:tcPr>
          <w:p>
            <w:pPr>
              <w:pStyle w:val="830"/>
              <w:jc w:val="center"/>
              <w:spacing w:line="360" w:lineRule="auto"/>
              <w:widowControl/>
              <w:rPr>
                <w:rFonts w:hint="eastAsia" w:ascii="宋体" w:hAnsi="宋体" w:cs="宋体"/>
                <w:color w:val="000000"/>
                <w:szCs w:val="21"/>
                <w:highlight w:val="none"/>
              </w:rPr>
            </w:pPr>
            <w:r>
              <w:rPr>
                <w:rFonts w:hint="eastAsia" w:ascii="宋体" w:hAnsi="宋体" w:cs="Arial"/>
                <w:szCs w:val="21"/>
                <w:highlight w:val="none"/>
              </w:rPr>
              <w:t xml:space="preserve">1</w:t>
            </w:r>
            <w:r>
              <w:rPr>
                <w:rFonts w:hint="eastAsia" w:ascii="宋体" w:hAnsi="宋体" w:cs="宋体"/>
                <w:color w:val="000000"/>
                <w:szCs w:val="21"/>
                <w:highlight w:val="none"/>
              </w:rPr>
            </w:r>
            <w:r/>
          </w:p>
        </w:tc>
      </w:tr>
    </w:tbl>
    <w:p>
      <w:pPr>
        <w:pStyle w:val="830"/>
        <w:jc w:val="center"/>
        <w:spacing w:line="360" w:lineRule="auto"/>
        <w:rPr>
          <w:b/>
          <w:sz w:val="36"/>
          <w:szCs w:val="36"/>
        </w:rPr>
        <w:outlineLvl w:val="0"/>
      </w:pPr>
      <w:r>
        <w:rPr>
          <w:b/>
          <w:sz w:val="36"/>
          <w:szCs w:val="36"/>
          <w:highlight w:val="none"/>
        </w:rPr>
        <w:br w:type="page" w:clear="all"/>
      </w:r>
      <w:r>
        <w:rPr>
          <w:b/>
          <w:sz w:val="36"/>
          <w:szCs w:val="36"/>
        </w:rPr>
        <w:t xml:space="preserve">第五章   合同草案条款</w:t>
      </w:r>
      <w:bookmarkEnd w:id="662"/>
      <w:r>
        <w:rPr>
          <w:b/>
          <w:sz w:val="36"/>
          <w:szCs w:val="36"/>
        </w:rPr>
      </w:r>
      <w:r/>
    </w:p>
    <w:p>
      <w:pPr>
        <w:pStyle w:val="830"/>
        <w:rPr>
          <w:rFonts w:hint="eastAsia" w:ascii="Times New Roman" w:hAnsi="Times New Roman" w:eastAsia="黑体" w:cs="Times New Roman"/>
          <w:sz w:val="28"/>
          <w:szCs w:val="20"/>
        </w:rPr>
      </w:pPr>
      <w:r/>
      <w:bookmarkStart w:id="721" w:name="_Toc104818930"/>
      <w:r>
        <w:rPr>
          <w:rFonts w:hint="eastAsia" w:ascii="Times New Roman" w:hAnsi="Times New Roman" w:eastAsia="黑体" w:cs="Times New Roman"/>
          <w:sz w:val="28"/>
          <w:szCs w:val="20"/>
        </w:rPr>
        <w:t xml:space="preserve">合同编号：</w:t>
      </w:r>
      <w:r>
        <w:rPr>
          <w:rFonts w:hint="eastAsia" w:ascii="Times New Roman" w:hAnsi="Times New Roman" w:eastAsia="黑体" w:cs="Times New Roman"/>
          <w:sz w:val="28"/>
          <w:szCs w:val="20"/>
        </w:rPr>
      </w:r>
      <w:r/>
    </w:p>
    <w:p>
      <w:pPr>
        <w:jc w:val="both"/>
        <w:rPr>
          <w:rFonts w:hint="eastAsia" w:ascii="Times New Roman" w:hAnsi="Times New Roman" w:eastAsia="黑体" w:cs="Times New Roman"/>
          <w:sz w:val="52"/>
          <w:szCs w:val="52"/>
        </w:rPr>
      </w:pPr>
      <w:r>
        <w:rPr>
          <w:rFonts w:hint="eastAsia" w:ascii="Times New Roman" w:hAnsi="Times New Roman" w:eastAsia="黑体" w:cs="Times New Roman"/>
          <w:sz w:val="52"/>
          <w:szCs w:val="20"/>
        </w:rPr>
      </w:r>
      <w:r>
        <w:rPr>
          <w:rFonts w:hint="eastAsia" w:ascii="Times New Roman" w:hAnsi="Times New Roman" w:eastAsia="黑体" w:cs="Times New Roman"/>
          <w:sz w:val="52"/>
          <w:szCs w:val="20"/>
        </w:rPr>
      </w:r>
    </w:p>
    <w:p>
      <w:pPr>
        <w:pStyle w:val="830"/>
        <w:jc w:val="both"/>
        <w:rPr>
          <w:rFonts w:hint="eastAsia" w:ascii="Times New Roman" w:hAnsi="Times New Roman" w:eastAsia="黑体" w:cs="Times New Roman"/>
          <w:sz w:val="52"/>
          <w:szCs w:val="52"/>
        </w:rPr>
      </w:pPr>
      <w:r>
        <w:rPr>
          <w:rFonts w:hint="eastAsia" w:ascii="Times New Roman" w:hAnsi="Times New Roman" w:eastAsia="黑体" w:cs="Times New Roman"/>
          <w:sz w:val="52"/>
          <w:szCs w:val="20"/>
        </w:rPr>
      </w:r>
      <w:r/>
    </w:p>
    <w:p>
      <w:pPr>
        <w:pStyle w:val="830"/>
        <w:jc w:val="center"/>
        <w:rPr>
          <w:rFonts w:hint="eastAsia" w:ascii="Times New Roman" w:hAnsi="Times New Roman" w:eastAsia="黑体" w:cs="Times New Roman"/>
          <w:sz w:val="52"/>
          <w:szCs w:val="20"/>
        </w:rPr>
      </w:pPr>
      <w:r>
        <w:rPr>
          <w:rFonts w:hint="eastAsia" w:ascii="Times New Roman" w:hAnsi="Times New Roman" w:eastAsia="黑体" w:cs="Times New Roman"/>
          <w:sz w:val="52"/>
          <w:szCs w:val="20"/>
        </w:rPr>
        <w:t xml:space="preserve">技术服务合同</w:t>
      </w:r>
      <w:r>
        <w:rPr>
          <w:rFonts w:hint="eastAsia" w:ascii="Times New Roman" w:hAnsi="Times New Roman" w:eastAsia="黑体" w:cs="Times New Roman"/>
          <w:sz w:val="52"/>
          <w:szCs w:val="20"/>
        </w:rPr>
      </w:r>
      <w:r/>
    </w:p>
    <w:p>
      <w:pPr>
        <w:pStyle w:val="830"/>
        <w:jc w:val="center"/>
        <w:rPr>
          <w:rFonts w:ascii="Times New Roman" w:hAnsi="Times New Roman" w:eastAsia="楷体_GB2312" w:cs="Times New Roman"/>
          <w:sz w:val="36"/>
          <w:szCs w:val="20"/>
        </w:rPr>
      </w:pPr>
      <w:r>
        <w:rPr>
          <w:rFonts w:ascii="Times New Roman" w:hAnsi="Times New Roman" w:eastAsia="楷体_GB2312" w:cs="Times New Roman"/>
          <w:sz w:val="36"/>
          <w:szCs w:val="20"/>
        </w:rPr>
      </w:r>
      <w:r/>
    </w:p>
    <w:p>
      <w:pPr>
        <w:jc w:val="center"/>
        <w:rPr>
          <w:rFonts w:ascii="Times New Roman" w:hAnsi="Times New Roman" w:eastAsia="楷体_GB2312" w:cs="Times New Roman"/>
          <w:sz w:val="36"/>
          <w:szCs w:val="36"/>
        </w:rPr>
      </w:pPr>
      <w:r>
        <w:rPr>
          <w:rFonts w:ascii="Times New Roman" w:hAnsi="Times New Roman" w:eastAsia="楷体_GB2312" w:cs="Times New Roman"/>
          <w:sz w:val="36"/>
          <w:szCs w:val="20"/>
        </w:rPr>
      </w:r>
      <w:r>
        <w:rPr>
          <w:rFonts w:ascii="Times New Roman" w:hAnsi="Times New Roman" w:eastAsia="楷体_GB2312" w:cs="Times New Roman"/>
          <w:sz w:val="36"/>
          <w:szCs w:val="20"/>
        </w:rPr>
      </w:r>
    </w:p>
    <w:p>
      <w:pPr>
        <w:pStyle w:val="830"/>
        <w:jc w:val="center"/>
        <w:rPr>
          <w:rFonts w:ascii="Times New Roman" w:hAnsi="Times New Roman" w:eastAsia="楷体_GB2312" w:cs="Times New Roman"/>
          <w:sz w:val="36"/>
          <w:szCs w:val="36"/>
        </w:rPr>
      </w:pPr>
      <w:r>
        <w:rPr>
          <w:rFonts w:ascii="Times New Roman" w:hAnsi="Times New Roman" w:eastAsia="楷体_GB2312" w:cs="Times New Roman"/>
          <w:sz w:val="36"/>
          <w:szCs w:val="20"/>
        </w:rPr>
      </w:r>
      <w:r/>
    </w:p>
    <w:p>
      <w:pPr>
        <w:pStyle w:val="830"/>
        <w:jc w:val="center"/>
        <w:rPr>
          <w:rFonts w:hint="eastAsia" w:ascii="Times New Roman" w:hAnsi="Times New Roman" w:eastAsia="楷体_GB2312" w:cs="Times New Roman"/>
          <w:sz w:val="36"/>
          <w:szCs w:val="20"/>
        </w:rPr>
      </w:pPr>
      <w:r>
        <w:rPr>
          <w:rFonts w:hint="eastAsia" w:ascii="Times New Roman" w:hAnsi="Times New Roman" w:eastAsia="楷体_GB2312" w:cs="Times New Roman"/>
          <w:sz w:val="36"/>
          <w:szCs w:val="20"/>
        </w:rPr>
      </w:r>
      <w:r/>
    </w:p>
    <w:p>
      <w:pPr>
        <w:pStyle w:val="830"/>
        <w:rPr>
          <w:rFonts w:hint="eastAsia" w:ascii="宋体" w:hAnsi="宋体" w:eastAsia="宋体" w:cs="Times New Roman"/>
          <w:sz w:val="36"/>
          <w:szCs w:val="20"/>
          <w:u w:val="single"/>
        </w:rPr>
      </w:pPr>
      <w:r>
        <w:rPr>
          <w:rFonts w:hint="eastAsia" w:ascii="宋体" w:hAnsi="宋体" w:eastAsia="宋体" w:cs="Times New Roman"/>
          <w:sz w:val="36"/>
          <w:szCs w:val="20"/>
        </w:rPr>
        <w:t xml:space="preserve">项目名称：</w:t>
      </w:r>
      <w:r>
        <w:rPr>
          <w:rFonts w:hint="eastAsia" w:ascii="宋体" w:hAnsi="宋体" w:eastAsia="宋体" w:cs="Times New Roman"/>
          <w:sz w:val="36"/>
          <w:szCs w:val="20"/>
          <w:u w:val="single"/>
        </w:rPr>
        <w:t xml:space="preserve"> </w:t>
      </w:r>
      <w:r>
        <w:rPr>
          <w:rFonts w:hint="eastAsia" w:ascii="Times New Roman" w:hAnsi="Times New Roman" w:eastAsia="宋体" w:cs="Times New Roman"/>
          <w:bCs/>
          <w:sz w:val="32"/>
          <w:szCs w:val="32"/>
          <w:u w:val="single"/>
        </w:rPr>
        <w:t xml:space="preserve"> 金坛区2026年度测绘保障服务项目  </w:t>
      </w:r>
      <w:r>
        <w:rPr>
          <w:rFonts w:hint="eastAsia" w:ascii="宋体" w:hAnsi="宋体" w:eastAsia="宋体" w:cs="Times New Roman"/>
          <w:sz w:val="36"/>
          <w:szCs w:val="20"/>
          <w:u w:val="single"/>
        </w:rPr>
      </w:r>
      <w:r/>
    </w:p>
    <w:p>
      <w:pPr>
        <w:pStyle w:val="830"/>
        <w:rPr>
          <w:rFonts w:hint="eastAsia" w:ascii="宋体" w:hAnsi="宋体" w:eastAsia="宋体" w:cs="Times New Roman"/>
          <w:sz w:val="36"/>
          <w:szCs w:val="20"/>
          <w:u w:val="single"/>
        </w:rPr>
      </w:pPr>
      <w:r>
        <w:rPr>
          <w:rFonts w:hint="eastAsia" w:ascii="宋体" w:hAnsi="宋体" w:eastAsia="宋体" w:cs="Times New Roman"/>
          <w:sz w:val="36"/>
          <w:szCs w:val="20"/>
          <w:u w:val="single"/>
        </w:rPr>
      </w:r>
      <w:r/>
    </w:p>
    <w:p>
      <w:pPr>
        <w:pStyle w:val="830"/>
        <w:rPr>
          <w:rFonts w:hint="eastAsia" w:ascii="宋体" w:hAnsi="宋体" w:eastAsia="宋体" w:cs="Times New Roman"/>
          <w:sz w:val="36"/>
          <w:szCs w:val="20"/>
          <w:u w:val="single"/>
        </w:rPr>
      </w:pPr>
      <w:r>
        <w:rPr>
          <w:rFonts w:hint="eastAsia" w:ascii="宋体" w:hAnsi="宋体" w:eastAsia="宋体" w:cs="Times New Roman"/>
          <w:sz w:val="36"/>
          <w:szCs w:val="20"/>
        </w:rPr>
        <w:t xml:space="preserve">委托方(甲方)：</w:t>
      </w:r>
      <w:r>
        <w:rPr>
          <w:rFonts w:hint="eastAsia" w:ascii="宋体" w:hAnsi="宋体" w:eastAsia="宋体" w:cs="Times New Roman"/>
          <w:sz w:val="36"/>
          <w:szCs w:val="20"/>
          <w:u w:val="single"/>
        </w:rPr>
        <w:t xml:space="preserve"> </w:t>
      </w:r>
      <w:r>
        <w:rPr>
          <w:rFonts w:hint="eastAsia" w:ascii="Times New Roman" w:hAnsi="Times New Roman" w:eastAsia="宋体" w:cs="Times New Roman"/>
          <w:bCs/>
          <w:sz w:val="32"/>
          <w:szCs w:val="32"/>
          <w:u w:val="single"/>
        </w:rPr>
        <w:t xml:space="preserve">常州市金坛区自然资源和规划局  </w:t>
      </w:r>
      <w:r>
        <w:rPr>
          <w:rFonts w:hint="eastAsia" w:ascii="宋体" w:hAnsi="宋体" w:eastAsia="宋体" w:cs="Times New Roman"/>
          <w:sz w:val="36"/>
          <w:szCs w:val="20"/>
          <w:u w:val="single"/>
        </w:rPr>
      </w:r>
      <w:r/>
    </w:p>
    <w:p>
      <w:pPr>
        <w:pStyle w:val="830"/>
        <w:rPr>
          <w:rFonts w:hint="eastAsia" w:ascii="宋体" w:hAnsi="宋体" w:eastAsia="宋体" w:cs="Times New Roman"/>
          <w:sz w:val="36"/>
          <w:szCs w:val="20"/>
          <w:u w:val="single"/>
        </w:rPr>
      </w:pPr>
      <w:r>
        <w:rPr>
          <w:rFonts w:hint="eastAsia" w:ascii="宋体" w:hAnsi="宋体" w:eastAsia="宋体" w:cs="Times New Roman"/>
          <w:sz w:val="36"/>
          <w:szCs w:val="20"/>
          <w:u w:val="single"/>
        </w:rPr>
      </w:r>
      <w:r/>
    </w:p>
    <w:p>
      <w:pPr>
        <w:pStyle w:val="830"/>
        <w:rPr>
          <w:rFonts w:hint="eastAsia" w:ascii="宋体" w:hAnsi="宋体" w:eastAsia="宋体" w:cs="Times New Roman"/>
          <w:sz w:val="36"/>
          <w:szCs w:val="20"/>
        </w:rPr>
      </w:pPr>
      <w:r>
        <w:rPr>
          <w:rFonts w:hint="eastAsia" w:ascii="宋体" w:hAnsi="宋体" w:eastAsia="宋体" w:cs="Times New Roman"/>
          <w:sz w:val="36"/>
          <w:szCs w:val="20"/>
        </w:rPr>
        <w:t xml:space="preserve">受托方(乙方)：</w:t>
      </w:r>
      <w:r>
        <w:rPr>
          <w:rFonts w:hint="eastAsia" w:ascii="宋体" w:hAnsi="宋体" w:eastAsia="宋体" w:cs="Times New Roman"/>
          <w:sz w:val="36"/>
          <w:szCs w:val="20"/>
          <w:u w:val="single"/>
        </w:rPr>
        <w:t xml:space="preserve">                            </w:t>
      </w:r>
      <w:r>
        <w:rPr>
          <w:rFonts w:hint="eastAsia" w:ascii="宋体" w:hAnsi="宋体" w:eastAsia="宋体" w:cs="Times New Roman"/>
          <w:sz w:val="36"/>
          <w:szCs w:val="20"/>
        </w:rPr>
      </w:r>
      <w:r/>
    </w:p>
    <w:p>
      <w:pPr>
        <w:pStyle w:val="830"/>
        <w:rPr>
          <w:rFonts w:hint="eastAsia" w:ascii="宋体" w:hAnsi="宋体" w:eastAsia="宋体" w:cs="Times New Roman"/>
          <w:sz w:val="36"/>
          <w:szCs w:val="20"/>
          <w:u w:val="single"/>
        </w:rPr>
      </w:pPr>
      <w:r>
        <w:rPr>
          <w:rFonts w:hint="eastAsia" w:ascii="宋体" w:hAnsi="宋体" w:eastAsia="宋体" w:cs="Times New Roman"/>
          <w:sz w:val="36"/>
          <w:szCs w:val="20"/>
          <w:u w:val="single"/>
        </w:rPr>
      </w:r>
      <w:r/>
    </w:p>
    <w:p>
      <w:pPr>
        <w:pStyle w:val="830"/>
        <w:rPr>
          <w:rFonts w:ascii="宋体" w:hAnsi="宋体" w:eastAsia="宋体" w:cs="Times New Roman"/>
          <w:sz w:val="36"/>
          <w:szCs w:val="20"/>
          <w:u w:val="single"/>
        </w:rPr>
      </w:pPr>
      <w:r>
        <w:rPr>
          <w:rFonts w:hint="eastAsia" w:ascii="宋体" w:hAnsi="宋体" w:eastAsia="宋体" w:cs="Times New Roman"/>
          <w:sz w:val="36"/>
          <w:szCs w:val="20"/>
        </w:rPr>
        <w:t xml:space="preserve">签订时间：</w:t>
      </w:r>
      <w:r>
        <w:rPr>
          <w:rFonts w:hint="eastAsia" w:ascii="宋体" w:hAnsi="宋体" w:eastAsia="宋体" w:cs="Times New Roman"/>
          <w:sz w:val="36"/>
          <w:szCs w:val="20"/>
          <w:u w:val="single"/>
        </w:rPr>
        <w:t xml:space="preserve">         2026年</w:t>
      </w:r>
      <w:r>
        <w:rPr>
          <w:rFonts w:ascii="宋体" w:hAnsi="宋体" w:eastAsia="宋体" w:cs="Times New Roman"/>
          <w:sz w:val="36"/>
          <w:szCs w:val="20"/>
          <w:u w:val="single"/>
        </w:rPr>
        <w:t xml:space="preserve">  </w:t>
      </w:r>
      <w:r>
        <w:rPr>
          <w:rFonts w:hint="eastAsia" w:ascii="宋体" w:hAnsi="宋体" w:eastAsia="宋体" w:cs="Times New Roman"/>
          <w:sz w:val="36"/>
          <w:szCs w:val="20"/>
          <w:u w:val="single"/>
        </w:rPr>
        <w:t xml:space="preserve">月  日       </w:t>
      </w:r>
      <w:r>
        <w:rPr>
          <w:rFonts w:ascii="宋体" w:hAnsi="宋体" w:eastAsia="宋体" w:cs="Times New Roman"/>
          <w:sz w:val="36"/>
          <w:szCs w:val="20"/>
          <w:u w:val="single"/>
        </w:rPr>
        <w:t xml:space="preserve"> </w:t>
      </w:r>
      <w:r>
        <w:rPr>
          <w:rFonts w:ascii="宋体" w:hAnsi="宋体" w:eastAsia="宋体" w:cs="Times New Roman"/>
          <w:sz w:val="36"/>
          <w:szCs w:val="20"/>
          <w:u w:val="single"/>
        </w:rPr>
      </w:r>
      <w:r/>
    </w:p>
    <w:p>
      <w:pPr>
        <w:pStyle w:val="830"/>
        <w:rPr>
          <w:rFonts w:hint="eastAsia" w:ascii="宋体" w:hAnsi="宋体" w:eastAsia="宋体" w:cs="Times New Roman"/>
          <w:sz w:val="36"/>
          <w:szCs w:val="20"/>
        </w:rPr>
      </w:pPr>
      <w:r>
        <w:rPr>
          <w:rFonts w:hint="eastAsia" w:ascii="宋体" w:hAnsi="宋体" w:eastAsia="宋体" w:cs="Times New Roman"/>
          <w:sz w:val="36"/>
          <w:szCs w:val="20"/>
        </w:rPr>
      </w:r>
      <w:r/>
    </w:p>
    <w:p>
      <w:pPr>
        <w:pStyle w:val="830"/>
        <w:rPr>
          <w:rFonts w:hint="eastAsia" w:ascii="宋体" w:hAnsi="宋体" w:eastAsia="宋体" w:cs="Times New Roman"/>
          <w:sz w:val="36"/>
          <w:szCs w:val="20"/>
        </w:rPr>
      </w:pPr>
      <w:r>
        <w:rPr>
          <w:rFonts w:hint="eastAsia" w:ascii="宋体" w:hAnsi="宋体" w:eastAsia="宋体" w:cs="Times New Roman"/>
          <w:sz w:val="36"/>
          <w:szCs w:val="20"/>
        </w:rPr>
        <w:t xml:space="preserve">签订地点：</w:t>
      </w:r>
      <w:r>
        <w:rPr>
          <w:rFonts w:hint="eastAsia" w:ascii="宋体" w:hAnsi="宋体" w:eastAsia="宋体" w:cs="Times New Roman"/>
          <w:sz w:val="36"/>
          <w:szCs w:val="20"/>
          <w:u w:val="single"/>
        </w:rPr>
        <w:t xml:space="preserve">       </w:t>
      </w:r>
      <w:r>
        <w:rPr>
          <w:rFonts w:hint="eastAsia" w:ascii="宋体" w:hAnsi="宋体" w:eastAsia="宋体" w:cs="Times New Roman"/>
          <w:sz w:val="36"/>
          <w:szCs w:val="20"/>
          <w:u w:val="single"/>
          <w:lang w:val="en-US" w:eastAsia="zh-CN"/>
        </w:rPr>
        <w:t xml:space="preserve">  </w:t>
      </w:r>
      <w:r>
        <w:rPr>
          <w:rFonts w:hint="eastAsia" w:ascii="宋体" w:hAnsi="宋体" w:eastAsia="宋体" w:cs="Times New Roman"/>
          <w:sz w:val="36"/>
          <w:szCs w:val="20"/>
          <w:u w:val="single"/>
        </w:rPr>
        <w:t xml:space="preserve">  </w:t>
      </w:r>
      <w:r>
        <w:rPr>
          <w:rFonts w:hint="eastAsia" w:ascii="宋体" w:hAnsi="宋体" w:eastAsia="宋体" w:cs="Times New Roman"/>
          <w:sz w:val="36"/>
          <w:szCs w:val="20"/>
          <w:u w:val="single"/>
          <w:lang w:val="en-US" w:eastAsia="zh-CN"/>
        </w:rPr>
        <w:t xml:space="preserve">常州市金坛区</w:t>
      </w:r>
      <w:r>
        <w:rPr>
          <w:rFonts w:hint="eastAsia" w:ascii="宋体" w:hAnsi="宋体" w:eastAsia="宋体" w:cs="Times New Roman"/>
          <w:sz w:val="36"/>
          <w:szCs w:val="20"/>
          <w:u w:val="single"/>
        </w:rPr>
        <w:t xml:space="preserve">  </w:t>
      </w:r>
      <w:r>
        <w:rPr>
          <w:rFonts w:hint="eastAsia" w:ascii="宋体" w:hAnsi="宋体" w:eastAsia="宋体" w:cs="Times New Roman"/>
          <w:sz w:val="36"/>
          <w:szCs w:val="20"/>
          <w:u w:val="single"/>
          <w:lang w:val="en-US" w:eastAsia="zh-CN"/>
        </w:rPr>
        <w:t xml:space="preserve"> </w:t>
      </w:r>
      <w:r>
        <w:rPr>
          <w:rFonts w:hint="eastAsia" w:ascii="宋体" w:hAnsi="宋体" w:eastAsia="宋体" w:cs="Times New Roman"/>
          <w:sz w:val="36"/>
          <w:szCs w:val="20"/>
          <w:u w:val="single"/>
        </w:rPr>
        <w:t xml:space="preserve">     </w:t>
      </w:r>
      <w:r>
        <w:rPr>
          <w:rFonts w:ascii="宋体" w:hAnsi="宋体" w:eastAsia="宋体" w:cs="Times New Roman"/>
          <w:sz w:val="36"/>
          <w:szCs w:val="20"/>
          <w:u w:val="single"/>
        </w:rPr>
        <w:t xml:space="preserve"> </w:t>
      </w:r>
      <w:r>
        <w:rPr>
          <w:rFonts w:hint="eastAsia" w:ascii="宋体" w:hAnsi="宋体" w:eastAsia="宋体" w:cs="Times New Roman"/>
          <w:sz w:val="36"/>
          <w:szCs w:val="20"/>
        </w:rPr>
      </w:r>
      <w:r/>
    </w:p>
    <w:p>
      <w:pPr>
        <w:pStyle w:val="830"/>
        <w:rPr>
          <w:rFonts w:hint="eastAsia" w:ascii="宋体" w:hAnsi="宋体" w:eastAsia="宋体" w:cs="Times New Roman"/>
          <w:sz w:val="36"/>
          <w:szCs w:val="20"/>
        </w:rPr>
      </w:pPr>
      <w:r>
        <w:rPr>
          <w:rFonts w:hint="eastAsia" w:ascii="宋体" w:hAnsi="宋体" w:eastAsia="宋体" w:cs="Times New Roman"/>
          <w:sz w:val="36"/>
          <w:szCs w:val="20"/>
        </w:rPr>
      </w:r>
      <w:r/>
    </w:p>
    <w:p>
      <w:pPr>
        <w:pStyle w:val="830"/>
        <w:rPr>
          <w:rFonts w:hint="eastAsia" w:ascii="宋体" w:hAnsi="宋体" w:eastAsia="宋体" w:cs="Times New Roman"/>
          <w:sz w:val="36"/>
          <w:szCs w:val="20"/>
          <w:u w:val="single"/>
        </w:rPr>
      </w:pPr>
      <w:r>
        <w:rPr>
          <w:rFonts w:hint="eastAsia" w:ascii="宋体" w:hAnsi="宋体" w:eastAsia="宋体" w:cs="Times New Roman"/>
          <w:sz w:val="36"/>
          <w:szCs w:val="20"/>
        </w:rPr>
        <w:t xml:space="preserve">有效期限：</w:t>
      </w:r>
      <w:r>
        <w:rPr>
          <w:rFonts w:hint="eastAsia" w:ascii="宋体" w:hAnsi="宋体" w:eastAsia="宋体" w:cs="Times New Roman"/>
          <w:sz w:val="36"/>
          <w:szCs w:val="20"/>
          <w:u w:val="single"/>
        </w:rPr>
        <w:t xml:space="preserve">2026年</w:t>
      </w:r>
      <w:r>
        <w:rPr>
          <w:rFonts w:hint="eastAsia" w:ascii="宋体" w:hAnsi="宋体" w:eastAsia="宋体" w:cs="Times New Roman"/>
          <w:sz w:val="36"/>
          <w:szCs w:val="20"/>
          <w:u w:val="single"/>
          <w:lang w:val="en-US" w:eastAsia="zh-CN"/>
        </w:rPr>
        <w:t xml:space="preserve">  </w:t>
      </w:r>
      <w:r>
        <w:rPr>
          <w:rFonts w:hint="eastAsia" w:ascii="宋体" w:hAnsi="宋体" w:eastAsia="宋体" w:cs="Times New Roman"/>
          <w:sz w:val="36"/>
          <w:szCs w:val="20"/>
          <w:u w:val="single"/>
        </w:rPr>
        <w:t xml:space="preserve">月 日至2026年12月31日</w:t>
      </w:r>
      <w:r>
        <w:rPr>
          <w:rFonts w:hint="eastAsia" w:ascii="宋体" w:hAnsi="宋体" w:eastAsia="宋体" w:cs="Times New Roman"/>
          <w:sz w:val="36"/>
          <w:szCs w:val="20"/>
          <w:u w:val="single"/>
        </w:rPr>
      </w:r>
      <w:r/>
    </w:p>
    <w:p>
      <w:pPr>
        <w:pStyle w:val="830"/>
        <w:rPr>
          <w:rFonts w:hint="eastAsia" w:ascii="宋体" w:hAnsi="宋体" w:eastAsia="宋体" w:cs="Times New Roman"/>
          <w:sz w:val="36"/>
          <w:szCs w:val="20"/>
        </w:rPr>
      </w:pPr>
      <w:r>
        <w:rPr>
          <w:rFonts w:hint="eastAsia" w:ascii="宋体" w:hAnsi="宋体" w:eastAsia="宋体" w:cs="Times New Roman"/>
          <w:sz w:val="36"/>
          <w:szCs w:val="20"/>
        </w:rPr>
      </w:r>
      <w:r/>
    </w:p>
    <w:p>
      <w:pPr>
        <w:pStyle w:val="830"/>
        <w:rPr>
          <w:rFonts w:hint="eastAsia" w:ascii="宋体" w:hAnsi="宋体" w:eastAsia="宋体" w:cs="Times New Roman"/>
          <w:sz w:val="36"/>
          <w:szCs w:val="20"/>
        </w:rPr>
      </w:pPr>
      <w:r>
        <w:rPr>
          <w:rFonts w:hint="eastAsia" w:ascii="宋体" w:hAnsi="宋体" w:eastAsia="宋体" w:cs="Times New Roman"/>
          <w:sz w:val="36"/>
          <w:szCs w:val="20"/>
        </w:rPr>
      </w:r>
      <w:r/>
    </w:p>
    <w:p>
      <w:pPr>
        <w:pStyle w:val="830"/>
        <w:jc w:val="center"/>
        <w:rPr>
          <w:rFonts w:hint="eastAsia" w:ascii="宋体" w:hAnsi="宋体" w:eastAsia="宋体" w:cs="Times New Roman"/>
          <w:sz w:val="30"/>
          <w:szCs w:val="20"/>
        </w:rPr>
      </w:pPr>
      <w:r>
        <w:rPr>
          <w:rFonts w:hint="eastAsia" w:ascii="宋体" w:hAnsi="宋体" w:eastAsia="宋体" w:cs="Times New Roman"/>
          <w:sz w:val="30"/>
          <w:szCs w:val="20"/>
        </w:rPr>
      </w:r>
      <w:r/>
    </w:p>
    <w:p>
      <w:pPr>
        <w:pStyle w:val="830"/>
        <w:jc w:val="center"/>
        <w:rPr>
          <w:rFonts w:hint="eastAsia" w:ascii="Times New Roman" w:hAnsi="Times New Roman" w:eastAsia="黑体" w:cs="Times New Roman"/>
          <w:sz w:val="32"/>
          <w:szCs w:val="20"/>
        </w:rPr>
      </w:pPr>
      <w:r>
        <w:rPr>
          <w:rFonts w:hint="eastAsia" w:ascii="宋体" w:hAnsi="宋体" w:eastAsia="宋体" w:cs="Times New Roman"/>
          <w:sz w:val="30"/>
          <w:szCs w:val="20"/>
        </w:rPr>
        <w:t xml:space="preserve">中华人民共和国科学技术部印制</w:t>
      </w:r>
      <w:r>
        <w:rPr>
          <w:rFonts w:hint="eastAsia" w:ascii="Times New Roman" w:hAnsi="Times New Roman" w:eastAsia="黑体" w:cs="Times New Roman"/>
          <w:sz w:val="32"/>
          <w:szCs w:val="20"/>
        </w:rPr>
      </w:r>
      <w:r/>
    </w:p>
    <w:p>
      <w:pPr>
        <w:shd w:val="nil"/>
        <w:rPr>
          <w:rFonts w:hint="eastAsia" w:ascii="Times New Roman" w:hAnsi="Times New Roman" w:eastAsia="黑体" w:cs="Times New Roman"/>
          <w:sz w:val="32"/>
          <w:szCs w:val="32"/>
        </w:rPr>
      </w:pPr>
      <w:r>
        <w:rPr>
          <w:rFonts w:hint="eastAsia" w:ascii="Times New Roman" w:hAnsi="Times New Roman" w:eastAsia="黑体" w:cs="Times New Roman"/>
          <w:sz w:val="32"/>
          <w:szCs w:val="20"/>
          <w:highlight w:val="none"/>
        </w:rPr>
        <w:br w:type="page" w:clear="all"/>
      </w:r>
      <w:r>
        <w:rPr>
          <w:rFonts w:hint="eastAsia" w:ascii="Times New Roman" w:hAnsi="Times New Roman" w:eastAsia="黑体" w:cs="Times New Roman"/>
          <w:sz w:val="32"/>
          <w:szCs w:val="20"/>
          <w:highlight w:val="none"/>
        </w:rPr>
      </w:r>
    </w:p>
    <w:p>
      <w:pPr>
        <w:pStyle w:val="830"/>
        <w:jc w:val="center"/>
        <w:rPr>
          <w:rFonts w:hint="eastAsia" w:ascii="Times New Roman" w:hAnsi="Times New Roman" w:eastAsia="黑体" w:cs="Times New Roman"/>
          <w:sz w:val="32"/>
          <w:szCs w:val="32"/>
          <w:highlight w:val="none"/>
        </w:rPr>
      </w:pPr>
      <w:r>
        <w:rPr>
          <w:rFonts w:hint="eastAsia" w:ascii="Times New Roman" w:hAnsi="Times New Roman" w:eastAsia="黑体" w:cs="Times New Roman"/>
          <w:sz w:val="32"/>
          <w:szCs w:val="20"/>
        </w:rPr>
        <w:t xml:space="preserve">填 写 说 明</w:t>
      </w:r>
      <w:r>
        <w:rPr>
          <w:rFonts w:hint="eastAsia" w:ascii="Times New Roman" w:hAnsi="Times New Roman" w:eastAsia="黑体" w:cs="Times New Roman"/>
          <w:sz w:val="32"/>
          <w:szCs w:val="20"/>
        </w:rPr>
      </w:r>
      <w:r/>
    </w:p>
    <w:p>
      <w:pPr>
        <w:pStyle w:val="830"/>
        <w:rPr>
          <w:rFonts w:hint="eastAsia" w:ascii="Times New Roman" w:hAnsi="Times New Roman" w:eastAsia="宋体" w:cs="Times New Roman"/>
          <w:sz w:val="28"/>
          <w:szCs w:val="20"/>
        </w:rPr>
      </w:pPr>
      <w:r>
        <w:rPr>
          <w:rFonts w:hint="eastAsia" w:ascii="Times New Roman" w:hAnsi="Times New Roman" w:eastAsia="黑体" w:cs="Times New Roman"/>
          <w:sz w:val="32"/>
          <w:szCs w:val="20"/>
        </w:rPr>
        <w:t xml:space="preserve">   </w:t>
      </w:r>
      <w:r>
        <w:rPr>
          <w:rFonts w:hint="eastAsia" w:ascii="Times New Roman" w:hAnsi="Times New Roman" w:eastAsia="宋体" w:cs="Times New Roman"/>
          <w:sz w:val="28"/>
          <w:szCs w:val="20"/>
        </w:rPr>
        <w:t xml:space="preserve"> </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一、本合同为中华人民共和国科学技术部印制的技术服务合同示范文本，各技术合同认定登记机构可推介技术合同当事人参照使用。</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二、本合同书适用于一方当事人（受托方）以技术知识为另一方（委托方）解决特定技术问题所订立的合同。</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三、签约一方为多个当事人的，可按各自在合同关系中的作用等，在“委托方”、“受托方”项下（增页）分别排列为共同委托人或共同受托人。</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四、本合同书未尽事项，可由当事人附页另行约定，并作为本合同的组成部分。</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五、当事人使用本合同书时约定无需填写的条款，应在该条款处注明“无”等字样。</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r>
      <w:r/>
    </w:p>
    <w:p>
      <w:pPr>
        <w:shd w:val="nil"/>
        <w:rPr>
          <w:rFonts w:hint="eastAsia" w:ascii="Times New Roman" w:hAnsi="Times New Roman" w:eastAsia="黑体" w:cs="Times New Roman"/>
          <w:sz w:val="44"/>
          <w:szCs w:val="44"/>
        </w:rPr>
      </w:pPr>
      <w:r>
        <w:rPr>
          <w:rFonts w:hint="eastAsia" w:ascii="Times New Roman" w:hAnsi="Times New Roman" w:eastAsia="黑体" w:cs="Times New Roman"/>
          <w:sz w:val="44"/>
          <w:szCs w:val="20"/>
          <w:highlight w:val="none"/>
        </w:rPr>
        <w:br w:type="page" w:clear="all"/>
      </w:r>
      <w:r>
        <w:rPr>
          <w:rFonts w:hint="eastAsia" w:ascii="Times New Roman" w:hAnsi="Times New Roman" w:eastAsia="黑体" w:cs="Times New Roman"/>
          <w:sz w:val="44"/>
          <w:szCs w:val="20"/>
          <w:highlight w:val="none"/>
        </w:rPr>
      </w:r>
    </w:p>
    <w:p>
      <w:pPr>
        <w:pStyle w:val="830"/>
        <w:jc w:val="center"/>
        <w:rPr>
          <w:rFonts w:hint="eastAsia" w:ascii="Times New Roman" w:hAnsi="Times New Roman" w:eastAsia="黑体" w:cs="Times New Roman"/>
          <w:sz w:val="44"/>
          <w:szCs w:val="44"/>
          <w:highlight w:val="none"/>
        </w:rPr>
      </w:pPr>
      <w:r>
        <w:rPr>
          <w:rFonts w:hint="eastAsia" w:ascii="Times New Roman" w:hAnsi="Times New Roman" w:eastAsia="黑体" w:cs="Times New Roman"/>
          <w:sz w:val="44"/>
          <w:szCs w:val="20"/>
        </w:rPr>
        <w:t xml:space="preserve">技术服务合同</w:t>
      </w:r>
      <w:r>
        <w:rPr>
          <w:rFonts w:hint="eastAsia" w:ascii="Times New Roman" w:hAnsi="Times New Roman" w:eastAsia="黑体" w:cs="Times New Roman"/>
          <w:sz w:val="44"/>
          <w:szCs w:val="20"/>
        </w:rPr>
      </w:r>
      <w:r/>
    </w:p>
    <w:p>
      <w:pPr>
        <w:pStyle w:val="830"/>
        <w:jc w:val="center"/>
        <w:rPr>
          <w:rFonts w:hint="eastAsia" w:ascii="Times New Roman" w:hAnsi="Times New Roman" w:eastAsia="黑体" w:cs="Times New Roman"/>
          <w:sz w:val="44"/>
          <w:szCs w:val="20"/>
        </w:rPr>
      </w:pPr>
      <w:r>
        <w:rPr>
          <w:rFonts w:hint="eastAsia" w:ascii="Times New Roman" w:hAnsi="Times New Roman" w:eastAsia="黑体" w:cs="Times New Roman"/>
          <w:sz w:val="44"/>
          <w:szCs w:val="20"/>
        </w:rPr>
      </w:r>
      <w:r/>
    </w:p>
    <w:p>
      <w:pPr>
        <w:pStyle w:val="830"/>
        <w:ind w:left="1"/>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ab/>
      </w:r>
      <w:r>
        <w:rPr>
          <w:rFonts w:hint="eastAsia" w:ascii="Times New Roman" w:hAnsi="Times New Roman" w:eastAsia="宋体" w:cs="Times New Roman"/>
          <w:sz w:val="28"/>
          <w:szCs w:val="20"/>
        </w:rPr>
        <w:t xml:space="preserve">委托方（甲方）：</w:t>
      </w:r>
      <w:r>
        <w:rPr>
          <w:rFonts w:hint="eastAsia" w:ascii="Times New Roman" w:hAnsi="Times New Roman" w:eastAsia="宋体" w:cs="Times New Roman"/>
          <w:sz w:val="28"/>
          <w:szCs w:val="20"/>
          <w:u w:val="single"/>
        </w:rPr>
        <w:t xml:space="preserve">  常州市金坛区自然资源和规划局     </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ab/>
      </w:r>
      <w:r>
        <w:rPr>
          <w:rFonts w:hint="eastAsia" w:ascii="Times New Roman" w:hAnsi="Times New Roman" w:eastAsia="宋体" w:cs="Times New Roman"/>
          <w:sz w:val="28"/>
          <w:szCs w:val="20"/>
        </w:rPr>
        <w:t xml:space="preserve">住  所  地：</w:t>
      </w:r>
      <w:r>
        <w:rPr>
          <w:rFonts w:hint="eastAsia" w:ascii="Times New Roman" w:hAnsi="Times New Roman" w:eastAsia="宋体" w:cs="Times New Roman"/>
          <w:sz w:val="28"/>
          <w:szCs w:val="20"/>
          <w:u w:val="single"/>
        </w:rPr>
        <w:t xml:space="preserve">                                    __ </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ab/>
      </w:r>
      <w:r>
        <w:rPr>
          <w:rFonts w:hint="eastAsia" w:ascii="Times New Roman" w:hAnsi="Times New Roman" w:eastAsia="宋体" w:cs="Times New Roman"/>
          <w:sz w:val="28"/>
          <w:szCs w:val="20"/>
        </w:rPr>
        <w:t xml:space="preserve">法定代表人：</w:t>
      </w:r>
      <w:r>
        <w:rPr>
          <w:rFonts w:hint="eastAsia" w:ascii="Times New Roman" w:hAnsi="Times New Roman" w:eastAsia="宋体" w:cs="Times New Roman"/>
          <w:sz w:val="28"/>
          <w:szCs w:val="20"/>
          <w:u w:val="single"/>
        </w:rPr>
        <w:t xml:space="preserve">                                     __</w:t>
      </w:r>
      <w:r>
        <w:rPr>
          <w:rFonts w:hint="eastAsia" w:ascii="Times New Roman" w:hAnsi="Times New Roman" w:eastAsia="宋体" w:cs="Times New Roman"/>
          <w:sz w:val="28"/>
          <w:szCs w:val="20"/>
          <w:u w:val="single"/>
        </w:rPr>
      </w:r>
      <w:r/>
    </w:p>
    <w:p>
      <w:pPr>
        <w:pStyle w:val="830"/>
        <w:tabs>
          <w:tab w:val="left" w:pos="1050" w:leader="none"/>
        </w:tabs>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项目联系人：</w:t>
      </w:r>
      <w:r>
        <w:rPr>
          <w:rFonts w:hint="eastAsia" w:ascii="Times New Roman" w:hAnsi="Times New Roman" w:eastAsia="宋体" w:cs="Times New Roman"/>
          <w:sz w:val="28"/>
          <w:szCs w:val="20"/>
          <w:u w:val="single"/>
        </w:rPr>
        <w:t xml:space="preserve">                                     __</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ab/>
      </w:r>
      <w:r>
        <w:rPr>
          <w:rFonts w:hint="eastAsia" w:ascii="Times New Roman" w:hAnsi="Times New Roman" w:eastAsia="宋体" w:cs="Times New Roman"/>
          <w:sz w:val="28"/>
          <w:szCs w:val="20"/>
        </w:rPr>
        <w:t xml:space="preserve">联系方式 ：________________________________________</w:t>
      </w:r>
      <w:r>
        <w:rPr>
          <w:rFonts w:hint="eastAsia" w:ascii="Times New Roman" w:hAnsi="Times New Roman" w:eastAsia="宋体" w:cs="Times New Roman"/>
          <w:sz w:val="28"/>
          <w:szCs w:val="20"/>
        </w:rPr>
      </w:r>
      <w:r/>
    </w:p>
    <w:p>
      <w:pPr>
        <w:pStyle w:val="830"/>
        <w:tabs>
          <w:tab w:val="left" w:pos="8100" w:leader="none"/>
        </w:tabs>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通讯地址：</w:t>
      </w:r>
      <w:r>
        <w:rPr>
          <w:rFonts w:hint="eastAsia" w:ascii="Times New Roman" w:hAnsi="Times New Roman" w:eastAsia="宋体" w:cs="Times New Roman"/>
          <w:sz w:val="28"/>
          <w:szCs w:val="20"/>
          <w:u w:val="single"/>
        </w:rPr>
        <w:t xml:space="preserve">                                    _____</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电    话：</w:t>
      </w:r>
      <w:r>
        <w:rPr>
          <w:rFonts w:hint="eastAsia" w:ascii="Times New Roman" w:hAnsi="Times New Roman" w:eastAsia="宋体" w:cs="Times New Roman"/>
          <w:sz w:val="28"/>
          <w:szCs w:val="20"/>
          <w:u w:val="single"/>
        </w:rPr>
        <w:t xml:space="preserve">                    </w:t>
      </w:r>
      <w:r>
        <w:rPr>
          <w:rFonts w:hint="eastAsia" w:ascii="Times New Roman" w:hAnsi="Times New Roman" w:eastAsia="宋体" w:cs="Times New Roman"/>
          <w:sz w:val="28"/>
          <w:szCs w:val="20"/>
        </w:rPr>
        <w:t xml:space="preserve"> 传真：</w:t>
      </w:r>
      <w:r>
        <w:rPr>
          <w:rFonts w:hint="eastAsia" w:ascii="Times New Roman" w:hAnsi="Times New Roman" w:eastAsia="宋体" w:cs="Times New Roman"/>
          <w:sz w:val="28"/>
          <w:szCs w:val="20"/>
          <w:u w:val="single"/>
        </w:rPr>
        <w:t xml:space="preserve">             _</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电子信箱：</w:t>
      </w:r>
      <w:r>
        <w:rPr>
          <w:rFonts w:hint="eastAsia" w:ascii="Times New Roman" w:hAnsi="Times New Roman" w:eastAsia="宋体" w:cs="Times New Roman"/>
          <w:sz w:val="28"/>
          <w:szCs w:val="20"/>
          <w:u w:val="single"/>
        </w:rPr>
        <w:t xml:space="preserve">                                  _____  </w:t>
      </w:r>
      <w:r>
        <w:rPr>
          <w:rFonts w:hint="eastAsia" w:ascii="Times New Roman" w:hAnsi="Times New Roman" w:eastAsia="宋体" w:cs="Times New Roman"/>
          <w:sz w:val="28"/>
          <w:szCs w:val="20"/>
        </w:rPr>
        <w:t xml:space="preserve">  </w:t>
      </w:r>
      <w:r>
        <w:rPr>
          <w:rFonts w:hint="eastAsia" w:ascii="Times New Roman" w:hAnsi="Times New Roman" w:eastAsia="宋体" w:cs="Times New Roman"/>
          <w:sz w:val="28"/>
          <w:szCs w:val="20"/>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受托方（乙方）：</w:t>
      </w:r>
      <w:r>
        <w:rPr>
          <w:rFonts w:hint="eastAsia" w:ascii="Times New Roman" w:hAnsi="Times New Roman" w:eastAsia="宋体" w:cs="Times New Roman"/>
          <w:sz w:val="28"/>
          <w:szCs w:val="20"/>
          <w:u w:val="single"/>
        </w:rPr>
        <w:t xml:space="preserve">                                    </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住  所  地：</w:t>
      </w:r>
      <w:r>
        <w:rPr>
          <w:rFonts w:hint="eastAsia" w:ascii="Times New Roman" w:hAnsi="Times New Roman" w:eastAsia="宋体" w:cs="Times New Roman"/>
          <w:sz w:val="28"/>
          <w:szCs w:val="20"/>
          <w:u w:val="single"/>
        </w:rPr>
        <w:t xml:space="preserve">                                     _ </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法定代表人：</w:t>
      </w:r>
      <w:r>
        <w:rPr>
          <w:rFonts w:hint="eastAsia" w:ascii="Times New Roman" w:hAnsi="Times New Roman" w:eastAsia="宋体" w:cs="Times New Roman"/>
          <w:sz w:val="28"/>
          <w:szCs w:val="20"/>
          <w:u w:val="single"/>
        </w:rPr>
        <w:t xml:space="preserve">                                      _</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项目联系人：</w:t>
      </w:r>
      <w:r>
        <w:rPr>
          <w:rFonts w:hint="eastAsia" w:ascii="Times New Roman" w:hAnsi="Times New Roman" w:eastAsia="宋体" w:cs="Times New Roman"/>
          <w:sz w:val="28"/>
          <w:szCs w:val="20"/>
          <w:u w:val="single"/>
        </w:rPr>
        <w:t xml:space="preserve">                                      _</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rPr>
      </w:pPr>
      <w:r>
        <w:rPr>
          <w:rFonts w:hint="eastAsia" w:ascii="Times New Roman" w:hAnsi="Times New Roman" w:eastAsia="宋体" w:cs="Times New Roman"/>
          <w:sz w:val="28"/>
          <w:szCs w:val="20"/>
        </w:rPr>
        <w:t xml:space="preserve">   联系方式 ：________________________________________</w:t>
      </w:r>
      <w:r>
        <w:rPr>
          <w:rFonts w:hint="eastAsia" w:ascii="Times New Roman" w:hAnsi="Times New Roman" w:eastAsia="宋体" w:cs="Times New Roman"/>
          <w:sz w:val="28"/>
          <w:szCs w:val="20"/>
        </w:rPr>
      </w:r>
      <w:r/>
    </w:p>
    <w:p>
      <w:pPr>
        <w:pStyle w:val="830"/>
        <w:tabs>
          <w:tab w:val="left" w:pos="8100" w:leader="none"/>
        </w:tabs>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通讯地址：</w:t>
      </w:r>
      <w:r>
        <w:rPr>
          <w:rFonts w:hint="eastAsia" w:ascii="Times New Roman" w:hAnsi="Times New Roman" w:eastAsia="宋体" w:cs="Times New Roman"/>
          <w:sz w:val="28"/>
          <w:szCs w:val="20"/>
          <w:u w:val="single"/>
        </w:rPr>
        <w:t xml:space="preserve">                                     ____</w:t>
      </w:r>
      <w:r>
        <w:rPr>
          <w:rFonts w:hint="eastAsia" w:ascii="Times New Roman" w:hAnsi="Times New Roman" w:eastAsia="宋体" w:cs="Times New Roman"/>
          <w:sz w:val="28"/>
          <w:szCs w:val="20"/>
          <w:u w:val="single"/>
        </w:rPr>
      </w:r>
      <w:r/>
    </w:p>
    <w:p>
      <w:pPr>
        <w:pStyle w:val="83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电    话：</w:t>
      </w:r>
      <w:r>
        <w:rPr>
          <w:rFonts w:hint="eastAsia" w:ascii="Times New Roman" w:hAnsi="Times New Roman" w:eastAsia="宋体" w:cs="Times New Roman"/>
          <w:sz w:val="28"/>
          <w:szCs w:val="20"/>
          <w:u w:val="single"/>
        </w:rPr>
        <w:t xml:space="preserve">                    </w:t>
      </w:r>
      <w:r>
        <w:rPr>
          <w:rFonts w:hint="eastAsia" w:ascii="Times New Roman" w:hAnsi="Times New Roman" w:eastAsia="宋体" w:cs="Times New Roman"/>
          <w:sz w:val="28"/>
          <w:szCs w:val="20"/>
        </w:rPr>
        <w:t xml:space="preserve"> 传真：</w:t>
      </w:r>
      <w:r>
        <w:rPr>
          <w:rFonts w:hint="eastAsia" w:ascii="Times New Roman" w:hAnsi="Times New Roman" w:eastAsia="宋体" w:cs="Times New Roman"/>
          <w:sz w:val="28"/>
          <w:szCs w:val="20"/>
          <w:u w:val="single"/>
        </w:rPr>
        <w:t xml:space="preserve">              </w:t>
      </w:r>
      <w:r>
        <w:rPr>
          <w:rFonts w:hint="eastAsia" w:ascii="Times New Roman" w:hAnsi="Times New Roman" w:eastAsia="宋体" w:cs="Times New Roman"/>
          <w:sz w:val="28"/>
          <w:szCs w:val="20"/>
          <w:u w:val="single"/>
        </w:rPr>
      </w:r>
      <w:r/>
    </w:p>
    <w:p>
      <w:pPr>
        <w:pStyle w:val="830"/>
        <w:ind w:left="-260"/>
        <w:rPr>
          <w:rFonts w:hint="eastAsia" w:ascii="Times New Roman" w:hAnsi="Times New Roman" w:eastAsia="宋体" w:cs="Times New Roman"/>
          <w:sz w:val="28"/>
          <w:szCs w:val="20"/>
          <w:u w:val="single"/>
        </w:rPr>
      </w:pPr>
      <w:r>
        <w:rPr>
          <w:rFonts w:hint="eastAsia" w:ascii="Times New Roman" w:hAnsi="Times New Roman" w:eastAsia="宋体" w:cs="Times New Roman"/>
          <w:sz w:val="28"/>
          <w:szCs w:val="20"/>
        </w:rPr>
        <w:t xml:space="preserve">     电子信箱：</w:t>
      </w:r>
      <w:r>
        <w:rPr>
          <w:rFonts w:hint="eastAsia" w:ascii="Times New Roman" w:hAnsi="Times New Roman" w:eastAsia="宋体" w:cs="Times New Roman"/>
          <w:sz w:val="28"/>
          <w:szCs w:val="20"/>
          <w:u w:val="single"/>
        </w:rPr>
        <w:t xml:space="preserve">                                     </w:t>
      </w:r>
      <w:r>
        <w:rPr>
          <w:rFonts w:hint="eastAsia" w:ascii="Times New Roman" w:hAnsi="Times New Roman" w:eastAsia="宋体" w:cs="Times New Roman"/>
          <w:sz w:val="28"/>
          <w:szCs w:val="20"/>
          <w:u w:val="single"/>
        </w:rPr>
        <w:t xml:space="preserve">______</w:t>
      </w:r>
      <w:r>
        <w:rPr>
          <w:rFonts w:hint="eastAsia" w:ascii="Times New Roman" w:hAnsi="Times New Roman" w:eastAsia="宋体" w:cs="Times New Roman"/>
          <w:sz w:val="28"/>
          <w:szCs w:val="20"/>
        </w:rPr>
        <w:t xml:space="preserve">  </w:t>
      </w:r>
      <w:r>
        <w:rPr>
          <w:rFonts w:hint="eastAsia" w:ascii="Times New Roman" w:hAnsi="Times New Roman" w:eastAsia="宋体" w:cs="Times New Roman"/>
          <w:sz w:val="28"/>
          <w:szCs w:val="20"/>
          <w:u w:val="single"/>
        </w:rPr>
      </w:r>
      <w:r/>
    </w:p>
    <w:p>
      <w:pPr>
        <w:pStyle w:val="830"/>
        <w:rPr>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sz w:val="28"/>
          <w:szCs w:val="20"/>
        </w:rPr>
        <w:t xml:space="preserve">    </w:t>
      </w:r>
      <w:r>
        <w:rPr>
          <w:sz w:val="28"/>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本合同甲方委托乙方就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项目进行的专项技术服务，并支付相应的技术服务报酬。双方经过平等协商，在真实、充分地表达各自意愿的基础上，根据《中华人民共和国民法典》的规定，达成如下协议，并由双方共同恪守。</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第一条：甲方委托乙方进行技术服务的内容如下：</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1．技术服务的目标：</w:t>
      </w:r>
      <w:r>
        <w:rPr>
          <w:rFonts w:hint="eastAsia" w:ascii="宋体" w:hAnsi="宋体" w:eastAsia="宋体" w:cs="宋体"/>
          <w:sz w:val="21"/>
          <w:szCs w:val="21"/>
          <w:u w:val="single"/>
        </w:rPr>
        <w:t xml:space="preserve">按照自然资源节约集约利用综合评价考核要求，开展金坛区1:500、1:1000地形图更新测绘、地下管线更新测绘维护测绘工作，维持金坛区空间框架体系，保持金坛区比例尺地形图、地下管线的现势性、基础数据库的有效性，满足国土空间规划和管理的需要。</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2．技术服务的内容：</w:t>
      </w:r>
      <w:r>
        <w:rPr>
          <w:rFonts w:hint="eastAsia" w:ascii="宋体" w:hAnsi="宋体" w:eastAsia="宋体" w:cs="宋体"/>
          <w:sz w:val="21"/>
          <w:szCs w:val="21"/>
          <w:u w:val="single"/>
        </w:rPr>
        <w:t xml:space="preserve">以2026年卫星影像为基准，进行1:500、1:1000地形图修补测及数据入库，更新面积487平方公里；对金坛区行政规划亟需的地下管线进行探测更新与入库，更新长度为200公里；依据甲方的委托，完成无人机摄影测量、勘测定界测量、测量标志巡查、测绘质量检查等保障任务。</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3．技术服务的方式：</w:t>
      </w:r>
      <w:r>
        <w:rPr>
          <w:rFonts w:hint="eastAsia" w:ascii="宋体" w:hAnsi="宋体" w:eastAsia="宋体" w:cs="宋体"/>
          <w:sz w:val="21"/>
          <w:szCs w:val="21"/>
          <w:u w:val="single"/>
        </w:rPr>
        <w:t xml:space="preserve"> 本项目依据已有现成的科研成果，进行基础地理信息数据进行采集和整合入库。</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第二条：乙方应按下列要求完成技术服务工作：</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1．技术服务地点：</w:t>
      </w:r>
      <w:r>
        <w:rPr>
          <w:rFonts w:hint="eastAsia" w:ascii="宋体" w:hAnsi="宋体" w:eastAsia="宋体" w:cs="宋体"/>
          <w:sz w:val="21"/>
          <w:szCs w:val="21"/>
          <w:u w:val="single"/>
        </w:rPr>
        <w:t xml:space="preserve"> 常州市金坛区。</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2．技术服务期限：</w:t>
      </w:r>
      <w:r>
        <w:rPr>
          <w:rFonts w:hint="eastAsia" w:ascii="宋体" w:hAnsi="宋体" w:eastAsia="宋体" w:cs="宋体"/>
          <w:sz w:val="21"/>
          <w:szCs w:val="21"/>
          <w:u w:val="single"/>
        </w:rPr>
        <w:t xml:space="preserve"> 自合同签订之日起至202</w:t>
      </w:r>
      <w:r>
        <w:rPr>
          <w:rFonts w:hint="eastAsia" w:ascii="宋体" w:hAnsi="宋体" w:eastAsia="宋体" w:cs="宋体"/>
          <w:sz w:val="21"/>
          <w:szCs w:val="21"/>
          <w:u w:val="single"/>
          <w:lang w:val="en-US" w:eastAsia="zh-CN"/>
        </w:rPr>
        <w:t xml:space="preserve">6</w:t>
      </w:r>
      <w:r>
        <w:rPr>
          <w:rFonts w:hint="eastAsia" w:ascii="宋体" w:hAnsi="宋体" w:eastAsia="宋体" w:cs="宋体"/>
          <w:sz w:val="21"/>
          <w:szCs w:val="21"/>
          <w:u w:val="single"/>
        </w:rPr>
        <w:t xml:space="preserve">年12月31日止。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3．技术服务进度：</w:t>
      </w:r>
      <w:r>
        <w:rPr>
          <w:rFonts w:hint="eastAsia" w:ascii="宋体" w:hAnsi="宋体" w:eastAsia="宋体" w:cs="宋体"/>
          <w:sz w:val="21"/>
          <w:szCs w:val="21"/>
          <w:u w:val="single"/>
        </w:rPr>
        <w:t xml:space="preserve">2026年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月至12月完成地形图和地下管线更新测绘任务，保障完成测量标志巡查、应急保障、测绘资质单位质量、安全、保密检查、自然资源保障服务等工作，2026年12月底前，完成项目省质检和项目验收。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4．技术服务质量要求：</w:t>
      </w:r>
      <w:r>
        <w:rPr>
          <w:rFonts w:hint="eastAsia" w:ascii="宋体" w:hAnsi="宋体" w:eastAsia="宋体" w:cs="宋体"/>
          <w:sz w:val="21"/>
          <w:szCs w:val="21"/>
          <w:u w:val="single"/>
        </w:rPr>
        <w:t xml:space="preserve">所提供的成果和服务须符合国家有关标准、采购文件和技术设计的要求。 </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第三条：为保证乙方有效进行技术服务工作，甲方应当向乙方提供下列工作条件和协作事项：</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1．提供技术资料：</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已有基础地理信息有关业务资料。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2．提供工作条件：</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听取（收阅）项目工作汇报；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 </w:t>
      </w:r>
      <w:r>
        <w:rPr>
          <w:rFonts w:hint="eastAsia" w:ascii="宋体" w:hAnsi="宋体" w:eastAsia="宋体" w:cs="宋体"/>
          <w:sz w:val="21"/>
          <w:szCs w:val="21"/>
          <w:u w:val="single"/>
        </w:rPr>
        <w:t xml:space="preserve">负责和甲方内部、相关外部单位的沟通协调，及时推动落实和解决项目过程中的问题；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接到乙方提交的过程和最终项目成果之日起10内完成审定（确认）。</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3．其他：</w:t>
      </w:r>
      <w:r>
        <w:rPr>
          <w:rFonts w:hint="eastAsia" w:ascii="宋体" w:hAnsi="宋体" w:eastAsia="宋体" w:cs="宋体"/>
          <w:sz w:val="21"/>
          <w:szCs w:val="21"/>
          <w:u w:val="single"/>
        </w:rPr>
        <w:t xml:space="preserve">甲方有权提出需求变更，并需对乙方给出的需求变更评估方案在3个工作日内完成确认，并协商确认该变更对于合同金额的影响，协商结果应按照合同要求达成书面补充协议后执行。</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4．甲方提供上述工作条件和协作事项的时间及方式：</w:t>
      </w:r>
      <w:r>
        <w:rPr>
          <w:rFonts w:hint="eastAsia" w:ascii="宋体" w:hAnsi="宋体" w:eastAsia="宋体" w:cs="宋体"/>
          <w:sz w:val="21"/>
          <w:szCs w:val="21"/>
          <w:u w:val="single"/>
        </w:rPr>
        <w:t xml:space="preserve"> 项目全程，口头或书面回复（确认）。</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第四条：甲方向乙方支付技术服务报酬及支付方式为：</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1．技术服务费总额为：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2．技术服务费由甲方</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分期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（一次或分期）支付乙方。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具体支付方式和时间如下：</w:t>
      </w:r>
      <w:r>
        <w:rPr>
          <w:rFonts w:hint="eastAsia" w:ascii="宋体" w:hAnsi="宋体" w:eastAsia="宋体" w:cs="宋体"/>
          <w:sz w:val="21"/>
          <w:szCs w:val="21"/>
        </w:rPr>
      </w:r>
      <w:r/>
    </w:p>
    <w:p>
      <w:pPr>
        <w:pStyle w:val="830"/>
        <w:numPr>
          <w:ilvl w:val="0"/>
          <w:numId w:val="12"/>
        </w:numPr>
        <w:ind w:firstLine="420"/>
        <w:keepLines w:val="0"/>
        <w:keepNext w:val="0"/>
        <w:pageBreakBefore w:val="0"/>
        <w:spacing w:line="480" w:lineRule="exact"/>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项目成果验收通过后第一年支付合同价的30%；</w:t>
      </w:r>
      <w:r>
        <w:rPr>
          <w:rFonts w:hint="eastAsia" w:ascii="宋体" w:hAnsi="宋体" w:eastAsia="宋体" w:cs="宋体"/>
          <w:sz w:val="21"/>
          <w:szCs w:val="21"/>
          <w:highlight w:val="none"/>
          <w:u w:val="single"/>
          <w:lang w:eastAsia="zh-CN"/>
        </w:rPr>
      </w:r>
      <w:r/>
    </w:p>
    <w:p>
      <w:pPr>
        <w:pStyle w:val="830"/>
        <w:numPr>
          <w:ilvl w:val="0"/>
          <w:numId w:val="12"/>
        </w:numPr>
        <w:ind w:firstLine="420"/>
        <w:keepLines w:val="0"/>
        <w:keepNext w:val="0"/>
        <w:pageBreakBefore w:val="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eastAsia="zh-CN"/>
        </w:rPr>
        <w:t xml:space="preserve">项目成果验收通过后第</w:t>
      </w:r>
      <w:r>
        <w:rPr>
          <w:rFonts w:hint="eastAsia" w:ascii="宋体" w:hAnsi="宋体" w:eastAsia="宋体" w:cs="宋体"/>
          <w:sz w:val="21"/>
          <w:szCs w:val="21"/>
          <w:highlight w:val="none"/>
          <w:u w:val="single"/>
          <w:lang w:val="en-US" w:eastAsia="zh-CN"/>
        </w:rPr>
        <w:t xml:space="preserve">二</w:t>
      </w:r>
      <w:r>
        <w:rPr>
          <w:rFonts w:hint="eastAsia" w:ascii="宋体" w:hAnsi="宋体" w:eastAsia="宋体" w:cs="宋体"/>
          <w:sz w:val="21"/>
          <w:szCs w:val="21"/>
          <w:highlight w:val="none"/>
          <w:u w:val="single"/>
          <w:lang w:eastAsia="zh-CN"/>
        </w:rPr>
        <w:t xml:space="preserve">年支付合同价的30%</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r>
      <w:r/>
    </w:p>
    <w:p>
      <w:pPr>
        <w:pStyle w:val="830"/>
        <w:numPr>
          <w:ilvl w:val="0"/>
          <w:numId w:val="12"/>
        </w:numPr>
        <w:ind w:firstLine="420"/>
        <w:keepLines w:val="0"/>
        <w:keepNext w:val="0"/>
        <w:pageBreakBefore w:val="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lang w:eastAsia="zh-CN"/>
        </w:rPr>
        <w:t xml:space="preserve">项目成果验收通过后第</w:t>
      </w:r>
      <w:r>
        <w:rPr>
          <w:rFonts w:hint="eastAsia" w:ascii="宋体" w:hAnsi="宋体" w:eastAsia="宋体" w:cs="宋体"/>
          <w:sz w:val="21"/>
          <w:szCs w:val="21"/>
          <w:highlight w:val="none"/>
          <w:u w:val="single"/>
          <w:lang w:val="en-US" w:eastAsia="zh-CN"/>
        </w:rPr>
        <w:t xml:space="preserve">三</w:t>
      </w:r>
      <w:r>
        <w:rPr>
          <w:rFonts w:hint="eastAsia" w:ascii="宋体" w:hAnsi="宋体" w:eastAsia="宋体" w:cs="宋体"/>
          <w:sz w:val="21"/>
          <w:szCs w:val="21"/>
          <w:highlight w:val="none"/>
          <w:u w:val="single"/>
          <w:lang w:eastAsia="zh-CN"/>
        </w:rPr>
        <w:t xml:space="preserve">年支付合同价的</w:t>
      </w:r>
      <w:r>
        <w:rPr>
          <w:rFonts w:hint="eastAsia" w:ascii="宋体" w:hAnsi="宋体" w:eastAsia="宋体" w:cs="宋体"/>
          <w:sz w:val="21"/>
          <w:szCs w:val="21"/>
          <w:highlight w:val="none"/>
          <w:u w:val="single"/>
          <w:lang w:val="en-US" w:eastAsia="zh-CN"/>
        </w:rPr>
        <w:t xml:space="preserve">4</w:t>
      </w:r>
      <w:r>
        <w:rPr>
          <w:rFonts w:hint="eastAsia" w:ascii="宋体" w:hAnsi="宋体" w:eastAsia="宋体" w:cs="宋体"/>
          <w:sz w:val="21"/>
          <w:szCs w:val="21"/>
          <w:highlight w:val="none"/>
          <w:u w:val="single"/>
          <w:lang w:eastAsia="zh-CN"/>
        </w:rPr>
        <w:t xml:space="preserve">0%</w:t>
      </w:r>
      <w:r>
        <w:rPr>
          <w:rFonts w:hint="eastAsia" w:ascii="宋体" w:hAnsi="宋体" w:eastAsia="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乙方开户银行名称、地址和帐号为：</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开户银行：</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地址：</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帐号：</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第五条：双方确定因履行本合同应遵守的保密义务如下：</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甲方：</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1.保密内容（包括技术信息和经营信息）: </w:t>
      </w:r>
      <w:r>
        <w:rPr>
          <w:rFonts w:hint="eastAsia" w:ascii="宋体" w:hAnsi="宋体" w:eastAsia="宋体" w:cs="宋体"/>
          <w:sz w:val="21"/>
          <w:szCs w:val="21"/>
          <w:u w:val="single"/>
        </w:rPr>
        <w:t xml:space="preserve"> 项目具体实施内容、关键技术、商业保密；</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2．涉密人员范围: </w:t>
      </w:r>
      <w:r>
        <w:rPr>
          <w:rFonts w:hint="eastAsia" w:ascii="宋体" w:hAnsi="宋体" w:eastAsia="宋体" w:cs="宋体"/>
          <w:sz w:val="21"/>
          <w:szCs w:val="21"/>
          <w:u w:val="single"/>
        </w:rPr>
        <w:t xml:space="preserve"> 项目参与人员</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3．保密期限：</w:t>
      </w:r>
      <w:r>
        <w:rPr>
          <w:rFonts w:hint="eastAsia" w:ascii="宋体" w:hAnsi="宋体" w:eastAsia="宋体" w:cs="宋体"/>
          <w:sz w:val="21"/>
          <w:szCs w:val="21"/>
          <w:u w:val="single"/>
        </w:rPr>
        <w:t xml:space="preserve"> 两年</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4．泄密责任：</w:t>
      </w:r>
      <w:r>
        <w:rPr>
          <w:rFonts w:hint="eastAsia" w:ascii="宋体" w:hAnsi="宋体" w:eastAsia="宋体" w:cs="宋体"/>
          <w:sz w:val="21"/>
          <w:szCs w:val="21"/>
          <w:u w:val="single"/>
        </w:rPr>
        <w:t xml:space="preserve"> 双方协商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乙方：</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1.保密内容（包括技术信息和经营信息）: </w:t>
      </w:r>
      <w:r>
        <w:rPr>
          <w:rFonts w:hint="eastAsia" w:ascii="宋体" w:hAnsi="宋体" w:eastAsia="宋体" w:cs="宋体"/>
          <w:sz w:val="21"/>
          <w:szCs w:val="21"/>
          <w:u w:val="single"/>
        </w:rPr>
        <w:t xml:space="preserve">甲方提供的未向社会公开的所有数据、图片、资料等信息；</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2．涉密人员范围: </w:t>
      </w:r>
      <w:r>
        <w:rPr>
          <w:rFonts w:hint="eastAsia" w:ascii="宋体" w:hAnsi="宋体" w:eastAsia="宋体" w:cs="宋体"/>
          <w:sz w:val="21"/>
          <w:szCs w:val="21"/>
          <w:u w:val="single"/>
        </w:rPr>
        <w:t xml:space="preserve"> 项目参与人员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3．保密期限：</w:t>
      </w:r>
      <w:r>
        <w:rPr>
          <w:rFonts w:hint="eastAsia" w:ascii="宋体" w:hAnsi="宋体" w:eastAsia="宋体" w:cs="宋体"/>
          <w:sz w:val="21"/>
          <w:szCs w:val="21"/>
          <w:u w:val="single"/>
        </w:rPr>
        <w:t xml:space="preserve"> 两年</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4．泄密责任：</w:t>
      </w:r>
      <w:r>
        <w:rPr>
          <w:rFonts w:hint="eastAsia" w:ascii="宋体" w:hAnsi="宋体" w:eastAsia="宋体" w:cs="宋体"/>
          <w:sz w:val="21"/>
          <w:szCs w:val="21"/>
          <w:u w:val="single"/>
        </w:rPr>
        <w:t xml:space="preserve"> 双方协商</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第六条：本合同的变更必须由双方协商一致，并以书面形式确定。但有下列情形之一的，一方可以向另一方提出变更合同权利与义务的请求，另一方应当在</w:t>
      </w:r>
      <w:r>
        <w:rPr>
          <w:rFonts w:hint="eastAsia" w:ascii="宋体" w:hAnsi="宋体" w:eastAsia="宋体" w:cs="宋体"/>
          <w:sz w:val="21"/>
          <w:szCs w:val="21"/>
          <w:u w:val="single"/>
        </w:rPr>
        <w:t xml:space="preserve"> 3 </w:t>
      </w:r>
      <w:r>
        <w:rPr>
          <w:rFonts w:hint="eastAsia" w:ascii="宋体" w:hAnsi="宋体" w:eastAsia="宋体" w:cs="宋体"/>
          <w:sz w:val="21"/>
          <w:szCs w:val="21"/>
        </w:rPr>
        <w:t xml:space="preserve">日内予以答复；逾期未予答复的，视为同意：</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 相关标准规范发生变化；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客观因素导致的项目服务区域变化；</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其他情形。</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第七条：双方确定以下列标准和方式对乙方的技术服务工作成果进行验收：</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1．乙方完成技术服务工作的形式：</w:t>
      </w:r>
      <w:r>
        <w:rPr>
          <w:rFonts w:hint="eastAsia" w:ascii="宋体" w:hAnsi="宋体" w:eastAsia="宋体" w:cs="宋体"/>
          <w:sz w:val="21"/>
          <w:szCs w:val="21"/>
          <w:u w:val="single"/>
        </w:rPr>
        <w:t xml:space="preserve"> 基础地理信息数据库及相关技术文档</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2．技术服务工作成果的验收标准：</w:t>
      </w:r>
      <w:r>
        <w:rPr>
          <w:rFonts w:hint="eastAsia" w:ascii="宋体" w:hAnsi="宋体" w:eastAsia="宋体" w:cs="宋体"/>
          <w:sz w:val="21"/>
          <w:szCs w:val="21"/>
          <w:u w:val="single"/>
        </w:rPr>
        <w:t xml:space="preserve"> 测绘成果须通过甲方指定的业务技术部门质检，同时须满足国家规范标准及《1:500 1:1000基础地理信息地形要素数据规范》《常州市地下管线探测技术规程》等地方规范要求，并与已有数据进行融合入库</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3．技术服务工作成果的验收方法：</w:t>
      </w:r>
      <w:r>
        <w:rPr>
          <w:rFonts w:hint="eastAsia" w:ascii="宋体" w:hAnsi="宋体" w:eastAsia="宋体" w:cs="宋体"/>
          <w:sz w:val="21"/>
          <w:szCs w:val="21"/>
          <w:u w:val="single"/>
        </w:rPr>
        <w:t xml:space="preserve"> 会议验收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4．验收的时间和地点：</w:t>
      </w:r>
      <w:r>
        <w:rPr>
          <w:rFonts w:hint="eastAsia" w:ascii="宋体" w:hAnsi="宋体" w:eastAsia="宋体" w:cs="宋体"/>
          <w:sz w:val="21"/>
          <w:szCs w:val="21"/>
          <w:u w:val="single"/>
        </w:rPr>
        <w:t xml:space="preserve"> 项目成果提交10个工作日内，地点双方协商确定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第八条：双方确定：</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1．在本合同有效期内，甲方利用乙方提交的技术服务工作成果所完成的新的技术成果，归（甲）方所有。</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2．在本合同有效期内，乙方利用甲方提供的技术资料和工作条件所完成的新的技术成果，归双方所有。</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第九条：双方确定，按以下约定承担各自的违约责任：</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乙方违反本合同第二条约定，甲方有权解除合同，同时有权要求乙方按照合同总价5%的标准支付违约金，解除合同的通知自发出之日生效。</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2．甲方违反本合同第四条约定，未按合同规定的期限向乙方支付费用的，每逾期1天甲方向乙方偿付欠款总额的5‰滞纳金，但累计滞纳金总额不超过欠款总额的5%。</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第十条：双方确定，在本合同有效期内，甲方指定</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为甲方项目联系人，乙方指定</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为乙方项目联系人。项目联系人承担以下责任：</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负责联系甲方，落实工作计划；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负责项目总体进度、质量成果把控；</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负责项目成果交付及成果验收。</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一方变更项目联系人的，应当及时以书面形式通知另一方，未及时通知并影响本合同履行或造成损失的，应承担相应的责任。</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第十一条：双方确定，出现下列情形，致使本合同的履行成为不必要或不可能的，可以解除本合同：</w:t>
      </w:r>
      <w:r>
        <w:rPr>
          <w:rFonts w:hint="eastAsia" w:ascii="宋体" w:hAnsi="宋体" w:eastAsia="宋体" w:cs="宋体"/>
          <w:sz w:val="21"/>
          <w:szCs w:val="21"/>
          <w:u w:val="single"/>
        </w:rPr>
        <w:t xml:space="preserve">发生不可抗力</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第十二条：双方因履行本合同而发生的争议，应协商、调解解决。协商、调解不成的，确定按以下第</w:t>
      </w:r>
      <w:r>
        <w:rPr>
          <w:rFonts w:hint="eastAsia" w:ascii="宋体" w:hAnsi="宋体" w:eastAsia="宋体" w:cs="宋体"/>
          <w:sz w:val="21"/>
          <w:szCs w:val="21"/>
          <w:u w:val="single"/>
        </w:rPr>
        <w:t xml:space="preserve">  1  </w:t>
      </w:r>
      <w:r>
        <w:rPr>
          <w:rFonts w:hint="eastAsia" w:ascii="宋体" w:hAnsi="宋体" w:eastAsia="宋体" w:cs="宋体"/>
          <w:sz w:val="21"/>
          <w:szCs w:val="21"/>
        </w:rPr>
        <w:t xml:space="preserve">种方式处理：</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1．提交</w:t>
      </w:r>
      <w:r>
        <w:rPr>
          <w:rFonts w:hint="eastAsia" w:ascii="宋体" w:hAnsi="宋体" w:eastAsia="宋体" w:cs="宋体"/>
          <w:sz w:val="21"/>
          <w:szCs w:val="21"/>
          <w:u w:val="single"/>
        </w:rPr>
        <w:t xml:space="preserve">　常州 </w:t>
      </w:r>
      <w:r>
        <w:rPr>
          <w:rFonts w:hint="eastAsia" w:ascii="宋体" w:hAnsi="宋体" w:eastAsia="宋体" w:cs="宋体"/>
          <w:sz w:val="21"/>
          <w:szCs w:val="21"/>
        </w:rPr>
        <w:t xml:space="preserve">仲裁委员会仲裁；</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2．依法向人民法院起诉。</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第十三条：双方确定：本合同及相关附件中所涉及的有关名词和技术术语，其定义和解释如下：</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第十四条：与履行本合同有关的下列技术文件，经双方确认后，为本合同的组成部分：</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1．技术背景资料：</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2．可行性论证报告：</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3．技术评价报告：</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4．技术标准和规范：</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5．原始设计和工艺文件：</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6．其他：</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第十五条：双方约定本合同其他相关事项为：</w:t>
      </w:r>
      <w:r>
        <w:rPr>
          <w:rFonts w:hint="eastAsia" w:ascii="宋体" w:hAnsi="宋体" w:eastAsia="宋体" w:cs="宋体"/>
          <w:sz w:val="21"/>
          <w:szCs w:val="21"/>
          <w:u w:val="single"/>
        </w:rPr>
        <w:t xml:space="preserve"> 无  </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第十六条：本合同一式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份，具有同等法律效力。</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第十七条：本合同经双方签字盖章后生效。</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                                          （盖章）</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项目部门负责人</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（签名）</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部门分管领导</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（签名）</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41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年     月     日</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（盖章）</w:t>
      </w:r>
      <w:r>
        <w:rPr>
          <w:rFonts w:hint="eastAsia" w:ascii="宋体" w:hAnsi="宋体" w:eastAsia="宋体" w:cs="宋体"/>
          <w:sz w:val="21"/>
          <w:szCs w:val="21"/>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法定代表人／委托代理人：</w:t>
      </w:r>
      <w:r>
        <w:rPr>
          <w:rFonts w:hint="eastAsia" w:ascii="宋体" w:hAnsi="宋体" w:eastAsia="宋体" w:cs="宋体"/>
          <w:sz w:val="21"/>
          <w:szCs w:val="21"/>
          <w:u w:val="single"/>
        </w:rPr>
        <w:t xml:space="preserve">　　　　  　　      　　（签名）</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印花税票粘贴处：</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（以下由技术合同登记机构填写）</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合同登记编号：</w:t>
      </w:r>
      <w:r>
        <w:rPr>
          <w:rFonts w:hint="eastAsia" w:ascii="宋体" w:hAnsi="宋体" w:eastAsia="宋体" w:cs="宋体"/>
          <w:sz w:val="21"/>
          <w:szCs w:val="21"/>
        </w:rPr>
      </w:r>
      <w:r/>
    </w:p>
    <w:tbl>
      <w:tblPr>
        <w:tblW w:w="0" w:type="auto"/>
        <w:tblInd w:w="5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435"/>
        <w:gridCol w:w="435"/>
        <w:gridCol w:w="420"/>
        <w:gridCol w:w="420"/>
        <w:gridCol w:w="420"/>
        <w:gridCol w:w="405"/>
        <w:gridCol w:w="450"/>
        <w:gridCol w:w="450"/>
        <w:gridCol w:w="420"/>
        <w:gridCol w:w="420"/>
        <w:gridCol w:w="420"/>
        <w:gridCol w:w="405"/>
        <w:gridCol w:w="435"/>
        <w:gridCol w:w="435"/>
        <w:gridCol w:w="435"/>
      </w:tblGrid>
      <w:tr>
        <w:trPr>
          <w:trHeight w:val="510"/>
        </w:trPr>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3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3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0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5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5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20"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0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3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3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c>
          <w:tcPr>
            <w:tcW w:w="435" w:type="dxa"/>
            <w:vAlign w:val="top"/>
            <w:textDirection w:val="lrTb"/>
            <w:noWrap w:val="false"/>
          </w:tcPr>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1．申请登记人：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2．登记材料：（1）</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（2）</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（3）</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3．合同类型：</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4．合同交易额：</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rPr>
        <w:t xml:space="preserve">    5．技术交易额：</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u w:val="single"/>
        </w:rPr>
      </w:pPr>
      <w:r>
        <w:rPr>
          <w:rFonts w:hint="eastAsia" w:ascii="宋体" w:hAnsi="宋体" w:eastAsia="宋体" w:cs="宋体"/>
          <w:sz w:val="21"/>
          <w:szCs w:val="21"/>
          <w:u w:val="single"/>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技术合同登记机构（印章）</w:t>
      </w:r>
      <w:r>
        <w:rPr>
          <w:rFonts w:hint="eastAsia" w:ascii="宋体" w:hAnsi="宋体" w:eastAsia="宋体" w:cs="宋体"/>
          <w:sz w:val="21"/>
          <w:szCs w:val="21"/>
        </w:rPr>
      </w:r>
      <w:r/>
    </w:p>
    <w:p>
      <w:pPr>
        <w:pStyle w:val="830"/>
        <w:ind w:firstLine="420"/>
        <w:keepLines w:val="0"/>
        <w:keepNext w:val="0"/>
        <w:pageBreakBefore w:val="0"/>
        <w:spacing w:line="480" w:lineRule="exact"/>
        <w:rPr>
          <w:rFonts w:hint="eastAsia" w:ascii="宋体" w:hAnsi="宋体" w:eastAsia="宋体" w:cs="宋体"/>
          <w:sz w:val="21"/>
          <w:szCs w:val="21"/>
        </w:rPr>
      </w:pPr>
      <w:r>
        <w:rPr>
          <w:rFonts w:hint="eastAsia" w:ascii="宋体" w:hAnsi="宋体" w:eastAsia="宋体" w:cs="宋体"/>
          <w:sz w:val="21"/>
          <w:szCs w:val="21"/>
        </w:rPr>
        <w:t xml:space="preserve">                               经办人：</w:t>
      </w:r>
      <w:r>
        <w:rPr>
          <w:rFonts w:hint="eastAsia" w:ascii="宋体" w:hAnsi="宋体" w:eastAsia="宋体" w:cs="宋体"/>
          <w:sz w:val="21"/>
          <w:szCs w:val="21"/>
        </w:rPr>
      </w:r>
      <w:r/>
    </w:p>
    <w:p>
      <w:pPr>
        <w:pStyle w:val="830"/>
        <w:ind w:firstLine="420"/>
        <w:jc w:val="left"/>
        <w:keepLines w:val="0"/>
        <w:keepNext w:val="0"/>
        <w:pageBreakBefore w:val="0"/>
        <w:spacing w:line="480" w:lineRule="exact"/>
        <w:widowControl/>
        <w:tabs>
          <w:tab w:val="left" w:pos="7740" w:leader="none"/>
        </w:tabs>
        <w:rPr>
          <w:rFonts w:hint="eastAsia" w:ascii="宋体" w:hAnsi="宋体" w:eastAsia="宋体" w:cs="宋体"/>
          <w:bCs/>
          <w:sz w:val="21"/>
          <w:szCs w:val="21"/>
        </w:rPr>
      </w:pPr>
      <w:r>
        <w:rPr>
          <w:rFonts w:hint="eastAsia" w:ascii="宋体" w:hAnsi="宋体" w:eastAsia="宋体" w:cs="宋体"/>
          <w:sz w:val="21"/>
          <w:szCs w:val="21"/>
        </w:rPr>
        <w:t xml:space="preserve">                                    年    月    日</w:t>
      </w:r>
      <w:r>
        <w:rPr>
          <w:rFonts w:hint="eastAsia" w:ascii="宋体" w:hAnsi="宋体" w:eastAsia="宋体" w:cs="宋体"/>
          <w:bCs/>
          <w:sz w:val="21"/>
          <w:szCs w:val="21"/>
        </w:rPr>
      </w:r>
      <w:r/>
    </w:p>
    <w:p>
      <w:pPr>
        <w:pStyle w:val="830"/>
        <w:ind w:firstLine="723"/>
        <w:jc w:val="center"/>
        <w:spacing w:line="480" w:lineRule="auto"/>
        <w:widowControl/>
        <w:tabs>
          <w:tab w:val="left" w:pos="7740" w:leader="none"/>
        </w:tabs>
        <w:rPr>
          <w:b/>
          <w:sz w:val="36"/>
          <w:szCs w:val="36"/>
        </w:rPr>
      </w:pPr>
      <w:r>
        <w:rPr>
          <w:b/>
          <w:sz w:val="36"/>
          <w:szCs w:val="36"/>
        </w:rPr>
        <w:br w:type="page" w:clear="all"/>
      </w:r>
      <w:r>
        <w:rPr>
          <w:b/>
          <w:sz w:val="36"/>
          <w:szCs w:val="36"/>
        </w:rPr>
        <w:t xml:space="preserve">第六章   响应文件格式</w:t>
      </w:r>
      <w:bookmarkEnd w:id="721"/>
      <w:r>
        <w:rPr>
          <w:b/>
          <w:sz w:val="36"/>
          <w:szCs w:val="36"/>
        </w:rPr>
      </w:r>
      <w:r/>
    </w:p>
    <w:p>
      <w:pPr>
        <w:pStyle w:val="830"/>
        <w:jc w:val="left"/>
        <w:spacing w:line="360" w:lineRule="auto"/>
        <w:widowControl/>
        <w:rPr>
          <w:b/>
          <w:sz w:val="24"/>
        </w:rPr>
      </w:pPr>
      <w:r>
        <w:rPr>
          <w:b/>
          <w:sz w:val="24"/>
        </w:rPr>
      </w:r>
      <w:r/>
    </w:p>
    <w:p>
      <w:pPr>
        <w:pStyle w:val="830"/>
        <w:jc w:val="left"/>
        <w:spacing w:line="360" w:lineRule="auto"/>
        <w:widowControl/>
        <w:rPr>
          <w:b/>
          <w:sz w:val="24"/>
        </w:rPr>
      </w:pPr>
      <w:r>
        <w:rPr>
          <w:b/>
          <w:sz w:val="24"/>
        </w:rPr>
      </w:r>
      <w:r/>
    </w:p>
    <w:p>
      <w:pPr>
        <w:pStyle w:val="830"/>
        <w:ind w:left="142"/>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830"/>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rPr>
          <w:rFonts w:hint="eastAsia" w:ascii="宋体" w:hAnsi="宋体" w:cs="宋体"/>
          <w:szCs w:val="21"/>
        </w:rPr>
      </w:r>
      <w:r/>
    </w:p>
    <w:p>
      <w:pPr>
        <w:pStyle w:val="830"/>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对于竞争性磋商文件中标记了“实质性格式”文件的，供应商</w:t>
      </w:r>
      <w:r>
        <w:rPr>
          <w:rFonts w:hint="eastAsia" w:ascii="宋体" w:hAnsi="宋体" w:cs="宋体"/>
          <w:szCs w:val="21"/>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rPr>
          <w:rFonts w:hint="eastAsia" w:ascii="宋体" w:hAnsi="宋体" w:cs="宋体"/>
          <w:szCs w:val="21"/>
        </w:rPr>
      </w:r>
      <w:r/>
    </w:p>
    <w:p>
      <w:pPr>
        <w:pStyle w:val="830"/>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3、全部声明和问题的回答及所附材料必须是真实的、准确的和完整的。</w:t>
      </w:r>
      <w:r>
        <w:rPr>
          <w:rFonts w:hint="eastAsia" w:ascii="宋体" w:hAnsi="宋体" w:cs="宋体"/>
          <w:szCs w:val="21"/>
        </w:rPr>
      </w:r>
      <w:r/>
    </w:p>
    <w:p>
      <w:pPr>
        <w:pStyle w:val="830"/>
        <w:ind w:left="142"/>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rPr>
          <w:rFonts w:hint="eastAsia" w:ascii="宋体" w:hAnsi="宋体" w:cs="宋体"/>
          <w:szCs w:val="21"/>
        </w:rPr>
      </w:r>
      <w:r/>
    </w:p>
    <w:p>
      <w:pPr>
        <w:pStyle w:val="830"/>
        <w:ind w:left="142"/>
        <w:spacing w:line="360" w:lineRule="auto"/>
        <w:tabs>
          <w:tab w:val="left" w:pos="900" w:leader="none"/>
          <w:tab w:val="left" w:pos="1980" w:leader="none"/>
        </w:tabs>
        <w:rPr>
          <w:szCs w:val="21"/>
        </w:rPr>
      </w:pPr>
      <w:r>
        <w:rPr>
          <w:szCs w:val="21"/>
        </w:rPr>
      </w:r>
      <w:r/>
    </w:p>
    <w:p>
      <w:pPr>
        <w:pStyle w:val="830"/>
        <w:jc w:val="left"/>
        <w:widowControl/>
        <w:rPr>
          <w:sz w:val="24"/>
        </w:rPr>
      </w:pPr>
      <w:r>
        <w:rPr>
          <w:sz w:val="24"/>
        </w:rPr>
        <w:br w:type="page" w:clear="all"/>
      </w:r>
      <w:r>
        <w:rPr>
          <w:sz w:val="24"/>
        </w:rPr>
      </w:r>
      <w:r/>
    </w:p>
    <w:p>
      <w:pPr>
        <w:pStyle w:val="830"/>
        <w:rPr>
          <w:b/>
          <w:sz w:val="24"/>
        </w:rPr>
      </w:pPr>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Pr>
          <w:b/>
          <w:spacing w:val="20"/>
          <w:sz w:val="24"/>
        </w:rPr>
        <w:t xml:space="preserve">响应文件</w:t>
      </w:r>
      <w:r>
        <w:rPr>
          <w:b/>
          <w:sz w:val="24"/>
        </w:rPr>
        <w:t xml:space="preserve">封面（非实质性格式）</w:t>
      </w:r>
      <w:r>
        <w:rPr>
          <w:b/>
          <w:sz w:val="24"/>
        </w:rPr>
      </w:r>
      <w:r/>
    </w:p>
    <w:p>
      <w:pPr>
        <w:pStyle w:val="830"/>
        <w:jc w:val="center"/>
        <w:rPr>
          <w:szCs w:val="21"/>
        </w:rPr>
      </w:pPr>
      <w:r>
        <w:rPr>
          <w:szCs w:val="21"/>
        </w:rPr>
      </w:r>
      <w:r/>
    </w:p>
    <w:p>
      <w:pPr>
        <w:pStyle w:val="830"/>
        <w:jc w:val="center"/>
        <w:rPr>
          <w:b/>
          <w:spacing w:val="60"/>
          <w:sz w:val="84"/>
          <w:szCs w:val="84"/>
        </w:rPr>
      </w:pPr>
      <w:r>
        <w:rPr>
          <w:b/>
          <w:spacing w:val="60"/>
          <w:sz w:val="84"/>
          <w:szCs w:val="84"/>
        </w:rPr>
        <w:t xml:space="preserve">响 应 文 件</w:t>
      </w:r>
      <w:r>
        <w:rPr>
          <w:b/>
          <w:spacing w:val="60"/>
          <w:sz w:val="84"/>
          <w:szCs w:val="84"/>
        </w:rPr>
      </w:r>
      <w:r/>
    </w:p>
    <w:p>
      <w:pPr>
        <w:pStyle w:val="830"/>
        <w:jc w:val="center"/>
        <w:rPr>
          <w:b/>
          <w:spacing w:val="60"/>
          <w:sz w:val="52"/>
          <w:szCs w:val="52"/>
        </w:rPr>
      </w:pPr>
      <w:r>
        <w:rPr>
          <w:b/>
          <w:spacing w:val="60"/>
          <w:sz w:val="52"/>
          <w:szCs w:val="52"/>
        </w:rPr>
      </w:r>
      <w:r/>
    </w:p>
    <w:p>
      <w:pPr>
        <w:pStyle w:val="830"/>
        <w:ind w:firstLine="542"/>
        <w:rPr>
          <w:b/>
          <w:spacing w:val="20"/>
          <w:sz w:val="32"/>
          <w:szCs w:val="32"/>
        </w:rPr>
      </w:pPr>
      <w:r>
        <w:rPr>
          <w:b/>
          <w:spacing w:val="20"/>
          <w:sz w:val="32"/>
          <w:szCs w:val="32"/>
        </w:rPr>
      </w:r>
      <w:r/>
    </w:p>
    <w:p>
      <w:pPr>
        <w:pStyle w:val="833"/>
        <w:rPr>
          <w:b w:val="0"/>
          <w:spacing w:val="20"/>
          <w:sz w:val="32"/>
          <w:szCs w:val="32"/>
        </w:rPr>
      </w:pPr>
      <w:r>
        <w:rPr>
          <w:b w:val="0"/>
          <w:spacing w:val="20"/>
          <w:sz w:val="32"/>
          <w:szCs w:val="32"/>
        </w:rPr>
      </w:r>
      <w:r/>
    </w:p>
    <w:p>
      <w:pPr>
        <w:pStyle w:val="830"/>
        <w:rPr>
          <w:b/>
          <w:spacing w:val="20"/>
          <w:sz w:val="32"/>
          <w:szCs w:val="32"/>
        </w:rPr>
      </w:pPr>
      <w:r>
        <w:rPr>
          <w:b/>
          <w:spacing w:val="20"/>
          <w:sz w:val="32"/>
          <w:szCs w:val="32"/>
        </w:rPr>
      </w:r>
      <w:r/>
    </w:p>
    <w:p>
      <w:pPr>
        <w:pStyle w:val="833"/>
        <w:rPr>
          <w:b w:val="0"/>
          <w:spacing w:val="20"/>
          <w:sz w:val="32"/>
          <w:szCs w:val="32"/>
        </w:rPr>
      </w:pPr>
      <w:r>
        <w:rPr>
          <w:b w:val="0"/>
          <w:spacing w:val="20"/>
          <w:sz w:val="32"/>
          <w:szCs w:val="32"/>
        </w:rPr>
      </w:r>
      <w:r/>
    </w:p>
    <w:p>
      <w:pPr>
        <w:pStyle w:val="830"/>
      </w:pPr>
      <w:r/>
      <w:r/>
    </w:p>
    <w:p>
      <w:pPr>
        <w:pStyle w:val="830"/>
        <w:ind w:firstLine="542"/>
        <w:rPr>
          <w:b/>
          <w:spacing w:val="20"/>
          <w:sz w:val="32"/>
          <w:szCs w:val="32"/>
        </w:rPr>
      </w:pPr>
      <w:r>
        <w:rPr>
          <w:b/>
          <w:spacing w:val="20"/>
          <w:sz w:val="32"/>
          <w:szCs w:val="32"/>
        </w:rPr>
      </w:r>
      <w:r/>
    </w:p>
    <w:p>
      <w:pPr>
        <w:pStyle w:val="83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3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30"/>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3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30"/>
        <w:jc w:val="center"/>
        <w:rPr>
          <w:b/>
          <w:sz w:val="32"/>
          <w:szCs w:val="32"/>
        </w:rPr>
      </w:pPr>
      <w:r>
        <w:rPr>
          <w:b/>
          <w:sz w:val="32"/>
          <w:szCs w:val="32"/>
        </w:rPr>
      </w:r>
      <w:r/>
    </w:p>
    <w:p>
      <w:pPr>
        <w:pStyle w:val="830"/>
        <w:rPr>
          <w:b/>
        </w:rPr>
      </w:pPr>
      <w:r>
        <w:rPr>
          <w:b/>
          <w:spacing w:val="20"/>
          <w:sz w:val="32"/>
          <w:szCs w:val="32"/>
        </w:rPr>
        <w:br w:type="page" w:clear="all"/>
      </w:r>
      <w:r>
        <w:rPr>
          <w:b/>
        </w:rPr>
      </w:r>
      <w:r/>
    </w:p>
    <w:p>
      <w:pPr>
        <w:pStyle w:val="830"/>
        <w:spacing w:line="360" w:lineRule="auto"/>
        <w:rPr>
          <w:color w:val="000000"/>
          <w:szCs w:val="21"/>
        </w:rPr>
        <w:outlineLvl w:val="2"/>
      </w:pPr>
      <w:r>
        <w:rPr>
          <w:color w:val="000000"/>
          <w:szCs w:val="21"/>
        </w:rPr>
        <w:t xml:space="preserve">1 </w:t>
      </w:r>
      <w:r>
        <w:rPr>
          <w:szCs w:val="21"/>
        </w:rPr>
        <w:t xml:space="preserve">满足《中华人民共和国政府采购法》第二十二条规定及法律法规的其他规定</w:t>
      </w:r>
      <w:r>
        <w:rPr>
          <w:color w:val="000000"/>
          <w:szCs w:val="21"/>
        </w:rPr>
      </w:r>
      <w:r/>
    </w:p>
    <w:p>
      <w:pPr>
        <w:pStyle w:val="833"/>
        <w:rPr>
          <w:rFonts w:ascii="Times New Roman"/>
          <w:b w:val="0"/>
          <w:bCs/>
          <w:color w:val="000000"/>
          <w:sz w:val="21"/>
          <w:szCs w:val="21"/>
          <w:u w:val="none"/>
        </w:rPr>
      </w:pPr>
      <w:r>
        <w:rPr>
          <w:rFonts w:ascii="Times New Roman"/>
          <w:b w:val="0"/>
          <w:color w:val="000000"/>
          <w:sz w:val="21"/>
          <w:szCs w:val="21"/>
          <w:u w:val="none"/>
        </w:rPr>
        <w:t xml:space="preserve">1-</w:t>
      </w:r>
      <w:r>
        <w:rPr>
          <w:rFonts w:hint="eastAsia" w:ascii="Times New Roman"/>
          <w:b w:val="0"/>
          <w:color w:val="000000"/>
          <w:sz w:val="21"/>
          <w:szCs w:val="21"/>
          <w:u w:val="none"/>
        </w:rPr>
        <w:t xml:space="preserve">1</w:t>
      </w:r>
      <w:r>
        <w:rPr>
          <w:rFonts w:ascii="Times New Roman"/>
          <w:b w:val="0"/>
          <w:color w:val="000000"/>
          <w:sz w:val="21"/>
          <w:szCs w:val="21"/>
          <w:u w:val="none"/>
        </w:rPr>
        <w:t xml:space="preserve"> 供应商资格声明</w:t>
      </w:r>
      <w:r>
        <w:rPr>
          <w:rFonts w:hint="eastAsia" w:ascii="Times New Roman"/>
          <w:b w:val="0"/>
          <w:color w:val="000000"/>
          <w:sz w:val="21"/>
          <w:szCs w:val="21"/>
          <w:u w:val="none"/>
        </w:rPr>
        <w:t xml:space="preserve">函</w:t>
      </w:r>
      <w:r>
        <w:rPr>
          <w:rFonts w:ascii="Times New Roman"/>
          <w:b w:val="0"/>
          <w:color w:val="000000"/>
          <w:sz w:val="21"/>
          <w:szCs w:val="21"/>
          <w:u w:val="none"/>
        </w:rPr>
        <w:t xml:space="preserve">（实质性格式）</w:t>
      </w:r>
      <w:r>
        <w:rPr>
          <w:rFonts w:ascii="Times New Roman"/>
          <w:b w:val="0"/>
          <w:bCs/>
          <w:color w:val="000000"/>
          <w:sz w:val="21"/>
          <w:szCs w:val="21"/>
          <w:u w:val="none"/>
        </w:rPr>
      </w:r>
      <w:r/>
    </w:p>
    <w:p>
      <w:pPr>
        <w:pStyle w:val="83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30"/>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53"/>
        <w:ind w:firstLine="480"/>
        <w:spacing w:line="460" w:lineRule="exact"/>
      </w:pPr>
      <w:r/>
      <w:r/>
    </w:p>
    <w:p>
      <w:pPr>
        <w:pStyle w:val="853"/>
        <w:ind w:firstLine="480"/>
        <w:spacing w:line="460" w:lineRule="exact"/>
        <w:rPr>
          <w:sz w:val="21"/>
          <w:szCs w:val="21"/>
          <w:u w:val="single"/>
        </w:rPr>
      </w:pPr>
      <w:r>
        <w:rPr>
          <w:rFonts w:hint="eastAsia"/>
          <w:sz w:val="21"/>
          <w:szCs w:val="21"/>
        </w:rPr>
        <w:t xml:space="preserve">致：</w:t>
      </w:r>
      <w:r>
        <w:rPr>
          <w:rFonts w:hint="eastAsia"/>
          <w:sz w:val="21"/>
          <w:szCs w:val="21"/>
          <w:u w:val="single"/>
        </w:rPr>
        <w:t xml:space="preserve">（采购人名称）</w:t>
      </w:r>
      <w:r>
        <w:rPr>
          <w:sz w:val="21"/>
          <w:szCs w:val="21"/>
          <w:u w:val="single"/>
        </w:rPr>
      </w:r>
      <w:r/>
    </w:p>
    <w:p>
      <w:pPr>
        <w:pStyle w:val="853"/>
        <w:ind w:firstLine="480"/>
        <w:spacing w:line="460" w:lineRule="exact"/>
        <w:rPr>
          <w:sz w:val="21"/>
          <w:szCs w:val="21"/>
        </w:rPr>
      </w:pPr>
      <w:r>
        <w:rPr>
          <w:sz w:val="21"/>
          <w:szCs w:val="21"/>
        </w:rPr>
      </w:r>
      <w:r/>
    </w:p>
    <w:p>
      <w:pPr>
        <w:pStyle w:val="853"/>
        <w:ind w:firstLine="480"/>
        <w:spacing w:line="460" w:lineRule="exact"/>
        <w:rPr>
          <w:sz w:val="21"/>
          <w:szCs w:val="21"/>
        </w:rPr>
      </w:pPr>
      <w:r>
        <w:rPr>
          <w:rFonts w:hint="eastAsia"/>
          <w:sz w:val="21"/>
          <w:szCs w:val="21"/>
        </w:rPr>
        <w:t xml:space="preserve">按照《中华人民共和国政府采购法》第二十二条和磋商文件的规定，我单位郑重声明如下：</w:t>
      </w:r>
      <w:r>
        <w:rPr>
          <w:sz w:val="21"/>
          <w:szCs w:val="21"/>
        </w:rPr>
      </w:r>
      <w:r/>
    </w:p>
    <w:p>
      <w:pPr>
        <w:pStyle w:val="853"/>
        <w:ind w:firstLine="480"/>
        <w:spacing w:line="460" w:lineRule="exact"/>
        <w:rPr>
          <w:sz w:val="21"/>
          <w:szCs w:val="21"/>
        </w:rPr>
      </w:pPr>
      <w:r>
        <w:rPr>
          <w:rFonts w:hint="eastAsia"/>
          <w:sz w:val="21"/>
          <w:szCs w:val="21"/>
        </w:rPr>
        <w:t xml:space="preserve">一、我单位是按照中华人民共和国法律规定登记注册的，注册地点为</w:t>
      </w:r>
      <w:r>
        <w:rPr>
          <w:rFonts w:hint="eastAsia"/>
          <w:sz w:val="21"/>
          <w:szCs w:val="21"/>
          <w:u w:val="single"/>
        </w:rPr>
        <w:t xml:space="preserve">         </w:t>
      </w:r>
      <w:r>
        <w:rPr>
          <w:rFonts w:hint="eastAsia"/>
          <w:sz w:val="21"/>
          <w:szCs w:val="21"/>
        </w:rPr>
        <w:t xml:space="preserve">，全称为</w:t>
      </w:r>
      <w:r>
        <w:rPr>
          <w:rFonts w:hint="eastAsia"/>
          <w:sz w:val="21"/>
          <w:szCs w:val="21"/>
          <w:u w:val="single"/>
        </w:rPr>
        <w:t xml:space="preserve">        </w:t>
      </w:r>
      <w:r>
        <w:rPr>
          <w:rFonts w:hint="eastAsia"/>
          <w:sz w:val="21"/>
          <w:szCs w:val="21"/>
        </w:rPr>
        <w:t xml:space="preserve">，统一社会信用代码为</w:t>
      </w:r>
      <w:r>
        <w:rPr>
          <w:rFonts w:hint="eastAsia"/>
          <w:sz w:val="21"/>
          <w:szCs w:val="21"/>
          <w:u w:val="single"/>
        </w:rPr>
        <w:t xml:space="preserve">           </w:t>
      </w:r>
      <w:r>
        <w:rPr>
          <w:rFonts w:hint="eastAsia"/>
          <w:sz w:val="21"/>
          <w:szCs w:val="21"/>
        </w:rPr>
        <w:t xml:space="preserve"> ，法定代表人（单位负责人）为</w:t>
      </w:r>
      <w:r>
        <w:rPr>
          <w:rFonts w:hint="eastAsia"/>
          <w:sz w:val="21"/>
          <w:szCs w:val="21"/>
          <w:u w:val="single"/>
        </w:rPr>
        <w:t xml:space="preserve">         </w:t>
      </w:r>
      <w:r>
        <w:rPr>
          <w:rFonts w:hint="eastAsia"/>
          <w:sz w:val="21"/>
          <w:szCs w:val="21"/>
        </w:rPr>
        <w:t xml:space="preserve">，具有独立承担民事责任的能力</w:t>
      </w:r>
      <w:r>
        <w:rPr>
          <w:rFonts w:hint="eastAsia"/>
          <w:b/>
          <w:sz w:val="21"/>
          <w:szCs w:val="21"/>
        </w:rPr>
        <w:t xml:space="preserve">（如属于分公司经总公司授权参与项目，由总公司承担民事责任的，需提供总公司项目授权书）</w:t>
      </w:r>
      <w:r>
        <w:rPr>
          <w:rFonts w:hint="eastAsia"/>
          <w:sz w:val="21"/>
          <w:szCs w:val="21"/>
        </w:rPr>
        <w:t xml:space="preserve">。</w:t>
      </w:r>
      <w:r>
        <w:rPr>
          <w:sz w:val="21"/>
          <w:szCs w:val="21"/>
        </w:rPr>
      </w:r>
      <w:r/>
    </w:p>
    <w:p>
      <w:pPr>
        <w:pStyle w:val="853"/>
        <w:ind w:firstLine="480"/>
        <w:spacing w:line="460" w:lineRule="exact"/>
        <w:rPr>
          <w:sz w:val="21"/>
          <w:szCs w:val="21"/>
        </w:rPr>
      </w:pPr>
      <w:r>
        <w:rPr>
          <w:rFonts w:hint="eastAsia"/>
          <w:sz w:val="21"/>
          <w:szCs w:val="21"/>
        </w:rPr>
        <w:t xml:space="preserve">二、我单位未被“国家企业信用信息系统”列入经营异常名录或者严重违法企业名单。</w:t>
      </w:r>
      <w:r>
        <w:rPr>
          <w:sz w:val="21"/>
          <w:szCs w:val="21"/>
        </w:rPr>
      </w:r>
      <w:r/>
    </w:p>
    <w:p>
      <w:pPr>
        <w:pStyle w:val="853"/>
        <w:ind w:firstLine="480"/>
        <w:spacing w:line="460" w:lineRule="exact"/>
        <w:rPr>
          <w:sz w:val="21"/>
          <w:szCs w:val="21"/>
        </w:rPr>
      </w:pPr>
      <w:r>
        <w:rPr>
          <w:rFonts w:hint="eastAsia"/>
          <w:sz w:val="21"/>
          <w:szCs w:val="21"/>
        </w:rPr>
        <w:t xml:space="preserve">三、我单位具有良好的商业信誉（指供应商经营状况良好，无本资格声明第十条情形）和健全的财务会计制度。</w:t>
      </w:r>
      <w:r>
        <w:rPr>
          <w:sz w:val="21"/>
          <w:szCs w:val="21"/>
        </w:rPr>
      </w:r>
      <w:r/>
    </w:p>
    <w:p>
      <w:pPr>
        <w:pStyle w:val="853"/>
        <w:ind w:firstLine="480"/>
        <w:spacing w:line="460" w:lineRule="exact"/>
        <w:rPr>
          <w:sz w:val="21"/>
          <w:szCs w:val="21"/>
        </w:rPr>
      </w:pPr>
      <w:r>
        <w:rPr>
          <w:rFonts w:hint="eastAsia"/>
          <w:sz w:val="21"/>
          <w:szCs w:val="21"/>
        </w:rPr>
        <w:t xml:space="preserve">四、我单位依法进行纳税和社会保险申报并实际履行了义务。</w:t>
      </w:r>
      <w:r>
        <w:rPr>
          <w:sz w:val="21"/>
          <w:szCs w:val="21"/>
        </w:rPr>
      </w:r>
      <w:r/>
    </w:p>
    <w:p>
      <w:pPr>
        <w:pStyle w:val="853"/>
        <w:ind w:firstLine="480"/>
        <w:spacing w:line="460" w:lineRule="exact"/>
        <w:rPr>
          <w:sz w:val="21"/>
          <w:szCs w:val="21"/>
        </w:rPr>
      </w:pPr>
      <w:r>
        <w:rPr>
          <w:rFonts w:hint="eastAsia"/>
          <w:sz w:val="21"/>
          <w:szCs w:val="21"/>
        </w:rPr>
        <w:t xml:space="preserve">五、我单位具有履行本项目采购合同所必需的设备和专业技术能力，并具有履行合同的良好</w:t>
      </w:r>
      <w:r>
        <w:rPr>
          <w:sz w:val="21"/>
          <w:szCs w:val="21"/>
        </w:rPr>
        <w:t xml:space="preserve">记录</w:t>
      </w:r>
      <w:r>
        <w:rPr>
          <w:rFonts w:hint="eastAsia"/>
          <w:sz w:val="21"/>
          <w:szCs w:val="21"/>
        </w:rPr>
        <w:t xml:space="preserve">。为履行本项采购合同我单位具备如下主要设备和主要专业技术能力:</w:t>
      </w:r>
      <w:r>
        <w:rPr>
          <w:sz w:val="21"/>
          <w:szCs w:val="21"/>
        </w:rPr>
      </w:r>
      <w:r/>
    </w:p>
    <w:p>
      <w:pPr>
        <w:pStyle w:val="853"/>
        <w:ind w:firstLine="480"/>
        <w:spacing w:line="460" w:lineRule="exact"/>
        <w:rPr>
          <w:sz w:val="21"/>
          <w:szCs w:val="21"/>
        </w:rPr>
      </w:pPr>
      <w:r>
        <w:rPr>
          <w:rFonts w:hint="eastAsia"/>
          <w:sz w:val="21"/>
          <w:szCs w:val="21"/>
        </w:rPr>
        <w:t xml:space="preserve">主要设备有：</w:t>
      </w:r>
      <w:r>
        <w:rPr>
          <w:sz w:val="21"/>
          <w:szCs w:val="21"/>
          <w:u w:val="single"/>
        </w:rPr>
        <w:t xml:space="preserve">            </w:t>
      </w:r>
      <w:r>
        <w:rPr>
          <w:sz w:val="21"/>
          <w:szCs w:val="21"/>
        </w:rPr>
      </w:r>
      <w:r/>
    </w:p>
    <w:p>
      <w:pPr>
        <w:pStyle w:val="853"/>
        <w:ind w:firstLine="480"/>
        <w:spacing w:line="460" w:lineRule="exact"/>
        <w:rPr>
          <w:sz w:val="21"/>
          <w:szCs w:val="21"/>
        </w:rPr>
      </w:pPr>
      <w:r>
        <w:rPr>
          <w:rFonts w:hint="eastAsia"/>
          <w:sz w:val="21"/>
          <w:szCs w:val="21"/>
        </w:rPr>
        <w:t xml:space="preserve">主要专业技术能力有</w:t>
      </w:r>
      <w:r>
        <w:rPr>
          <w:rFonts w:hint="eastAsia"/>
          <w:sz w:val="21"/>
          <w:szCs w:val="21"/>
          <w:u w:val="single"/>
        </w:rPr>
        <w:t xml:space="preserve">                 </w:t>
      </w:r>
      <w:r>
        <w:rPr>
          <w:sz w:val="21"/>
          <w:szCs w:val="21"/>
        </w:rPr>
      </w:r>
      <w:r/>
    </w:p>
    <w:p>
      <w:pPr>
        <w:pStyle w:val="853"/>
        <w:ind w:firstLine="480"/>
        <w:spacing w:line="460" w:lineRule="exact"/>
        <w:rPr>
          <w:sz w:val="21"/>
          <w:szCs w:val="21"/>
        </w:rPr>
      </w:pPr>
      <w:r>
        <w:rPr>
          <w:rFonts w:hint="eastAsia"/>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rPr>
      </w:r>
      <w:r/>
    </w:p>
    <w:p>
      <w:pPr>
        <w:pStyle w:val="853"/>
        <w:ind w:firstLine="480"/>
        <w:spacing w:line="460" w:lineRule="exact"/>
        <w:rPr>
          <w:sz w:val="21"/>
          <w:szCs w:val="21"/>
        </w:rPr>
      </w:pPr>
      <w:r>
        <w:rPr>
          <w:rFonts w:hint="eastAsia"/>
          <w:sz w:val="21"/>
          <w:szCs w:val="21"/>
        </w:rPr>
        <w:t xml:space="preserve">七、我单位具备法律、行政法规规定的其他条件。</w:t>
      </w:r>
      <w:r>
        <w:rPr>
          <w:sz w:val="21"/>
          <w:szCs w:val="21"/>
        </w:rPr>
      </w:r>
      <w:r/>
    </w:p>
    <w:p>
      <w:pPr>
        <w:pStyle w:val="853"/>
        <w:ind w:firstLine="480"/>
        <w:spacing w:line="460" w:lineRule="exact"/>
        <w:rPr>
          <w:sz w:val="21"/>
          <w:szCs w:val="21"/>
        </w:rPr>
      </w:pPr>
      <w:r>
        <w:rPr>
          <w:rFonts w:hint="eastAsia"/>
          <w:sz w:val="21"/>
          <w:szCs w:val="21"/>
        </w:rPr>
        <w:t xml:space="preserve">八、与我单位存在“单位负责人为同一人或者存在直接控股、管理关系”的其他单位信息如下（如无此情形的，填写“无”）：</w:t>
      </w:r>
      <w:r>
        <w:rPr>
          <w:sz w:val="21"/>
          <w:szCs w:val="21"/>
        </w:rPr>
      </w:r>
      <w:r/>
    </w:p>
    <w:p>
      <w:pPr>
        <w:pStyle w:val="853"/>
        <w:ind w:firstLine="480"/>
        <w:spacing w:line="460" w:lineRule="exact"/>
        <w:rPr>
          <w:sz w:val="21"/>
          <w:szCs w:val="21"/>
        </w:rPr>
      </w:pPr>
      <w:r>
        <w:rPr>
          <w:rFonts w:hint="eastAsia"/>
          <w:sz w:val="21"/>
          <w:szCs w:val="21"/>
        </w:rPr>
        <w:t xml:space="preserve">1、与我单位的法定代表人（单位负责人）为同一人的其他单位如下：</w:t>
      </w:r>
      <w:r>
        <w:rPr>
          <w:rFonts w:hint="eastAsia"/>
          <w:sz w:val="21"/>
          <w:szCs w:val="21"/>
          <w:u w:val="single"/>
        </w:rPr>
        <w:t xml:space="preserve">     </w:t>
      </w:r>
      <w:r>
        <w:rPr>
          <w:rFonts w:hint="eastAsia"/>
          <w:sz w:val="21"/>
          <w:szCs w:val="21"/>
        </w:rPr>
        <w:t xml:space="preserve">          </w:t>
      </w:r>
      <w:r>
        <w:rPr>
          <w:sz w:val="21"/>
          <w:szCs w:val="21"/>
        </w:rPr>
      </w:r>
      <w:r/>
    </w:p>
    <w:p>
      <w:pPr>
        <w:pStyle w:val="853"/>
        <w:ind w:firstLine="480"/>
        <w:spacing w:line="460" w:lineRule="exact"/>
        <w:rPr>
          <w:sz w:val="21"/>
          <w:szCs w:val="21"/>
        </w:rPr>
      </w:pPr>
      <w:r>
        <w:rPr>
          <w:rFonts w:hint="eastAsia"/>
          <w:sz w:val="21"/>
          <w:szCs w:val="21"/>
        </w:rPr>
        <w:t xml:space="preserve">2、我单位直接控股的其他单位如下：</w:t>
      </w:r>
      <w:r>
        <w:rPr>
          <w:rFonts w:hint="eastAsia"/>
          <w:sz w:val="21"/>
          <w:szCs w:val="21"/>
          <w:u w:val="single"/>
        </w:rPr>
        <w:t xml:space="preserve">                    </w:t>
      </w:r>
      <w:r>
        <w:rPr>
          <w:rFonts w:hint="eastAsia"/>
          <w:sz w:val="21"/>
          <w:szCs w:val="21"/>
        </w:rPr>
        <w:t xml:space="preserve"> </w:t>
      </w:r>
      <w:r>
        <w:rPr>
          <w:sz w:val="21"/>
          <w:szCs w:val="21"/>
        </w:rPr>
      </w:r>
      <w:r/>
    </w:p>
    <w:p>
      <w:pPr>
        <w:pStyle w:val="853"/>
        <w:ind w:firstLine="480"/>
        <w:spacing w:line="460" w:lineRule="exact"/>
        <w:rPr>
          <w:sz w:val="21"/>
          <w:szCs w:val="21"/>
        </w:rPr>
      </w:pPr>
      <w:r>
        <w:rPr>
          <w:rFonts w:hint="eastAsia"/>
          <w:sz w:val="21"/>
          <w:szCs w:val="21"/>
        </w:rPr>
        <w:t xml:space="preserve">3、与我单位存在管理关系的其他单位如下：</w:t>
      </w:r>
      <w:r>
        <w:rPr>
          <w:rFonts w:hint="eastAsia"/>
          <w:sz w:val="21"/>
          <w:szCs w:val="21"/>
          <w:u w:val="single"/>
        </w:rPr>
        <w:t xml:space="preserve">              </w:t>
      </w:r>
      <w:r>
        <w:rPr>
          <w:rFonts w:hint="eastAsia"/>
          <w:sz w:val="21"/>
          <w:szCs w:val="21"/>
        </w:rPr>
        <w:t xml:space="preserve"> </w:t>
      </w:r>
      <w:r>
        <w:rPr>
          <w:sz w:val="21"/>
          <w:szCs w:val="21"/>
        </w:rPr>
      </w:r>
      <w:r/>
    </w:p>
    <w:p>
      <w:pPr>
        <w:pStyle w:val="853"/>
        <w:ind w:firstLine="480"/>
        <w:spacing w:line="460" w:lineRule="exact"/>
        <w:rPr>
          <w:sz w:val="21"/>
          <w:szCs w:val="21"/>
        </w:rPr>
      </w:pPr>
      <w:r>
        <w:rPr>
          <w:rFonts w:hint="eastAsia"/>
          <w:sz w:val="21"/>
          <w:szCs w:val="21"/>
        </w:rPr>
        <w:t xml:space="preserve">九、</w:t>
      </w:r>
      <w:r>
        <w:rPr>
          <w:sz w:val="21"/>
          <w:szCs w:val="21"/>
        </w:rPr>
        <w:t xml:space="preserve">我</w:t>
      </w:r>
      <w:r>
        <w:rPr>
          <w:rFonts w:hint="eastAsia"/>
          <w:sz w:val="21"/>
          <w:szCs w:val="21"/>
        </w:rPr>
        <w:t xml:space="preserve">单位</w:t>
      </w:r>
      <w:r>
        <w:rPr>
          <w:sz w:val="21"/>
          <w:szCs w:val="21"/>
        </w:rPr>
        <w:t xml:space="preserve">不属于为本项目提供整体设计、规范编制或者项目管理、监理、检测等服务的供应商。</w:t>
      </w:r>
      <w:r>
        <w:rPr>
          <w:sz w:val="21"/>
          <w:szCs w:val="21"/>
        </w:rPr>
      </w:r>
      <w:r/>
    </w:p>
    <w:p>
      <w:pPr>
        <w:pStyle w:val="853"/>
        <w:ind w:firstLine="480"/>
        <w:spacing w:line="460" w:lineRule="exact"/>
        <w:rPr>
          <w:sz w:val="21"/>
          <w:szCs w:val="21"/>
        </w:rPr>
      </w:pPr>
      <w:r>
        <w:rPr>
          <w:rFonts w:hint="eastAsia"/>
          <w:sz w:val="21"/>
          <w:szCs w:val="21"/>
        </w:rPr>
        <w:t xml:space="preserve">十、</w:t>
      </w:r>
      <w:r>
        <w:rPr>
          <w:sz w:val="21"/>
          <w:szCs w:val="21"/>
        </w:rPr>
        <w:t xml:space="preserve">我单位无以下不良信用记录情形：</w:t>
      </w:r>
      <w:r>
        <w:rPr>
          <w:sz w:val="21"/>
          <w:szCs w:val="21"/>
        </w:rPr>
      </w:r>
      <w:r/>
    </w:p>
    <w:p>
      <w:pPr>
        <w:pStyle w:val="853"/>
        <w:ind w:firstLine="480"/>
        <w:spacing w:line="460" w:lineRule="exact"/>
        <w:rPr>
          <w:sz w:val="21"/>
          <w:szCs w:val="21"/>
        </w:rPr>
      </w:pPr>
      <w:r>
        <w:rPr>
          <w:sz w:val="21"/>
          <w:szCs w:val="21"/>
        </w:rPr>
        <w:t xml:space="preserve">1</w:t>
      </w:r>
      <w:r>
        <w:rPr>
          <w:rFonts w:hint="eastAsia"/>
          <w:sz w:val="21"/>
          <w:szCs w:val="21"/>
        </w:rPr>
        <w:t xml:space="preserve">、在“信用中国”网站被列入失信被执行人和重大税收违法案件当事人名单；</w:t>
      </w:r>
      <w:r>
        <w:rPr>
          <w:sz w:val="21"/>
          <w:szCs w:val="21"/>
        </w:rPr>
      </w:r>
      <w:r/>
    </w:p>
    <w:p>
      <w:pPr>
        <w:pStyle w:val="853"/>
        <w:ind w:firstLine="480"/>
        <w:spacing w:line="460" w:lineRule="exact"/>
        <w:rPr>
          <w:sz w:val="21"/>
          <w:szCs w:val="21"/>
        </w:rPr>
      </w:pPr>
      <w:r>
        <w:rPr>
          <w:sz w:val="21"/>
          <w:szCs w:val="21"/>
        </w:rPr>
        <w:t xml:space="preserve">2</w:t>
      </w:r>
      <w:r>
        <w:rPr>
          <w:rFonts w:hint="eastAsia"/>
          <w:sz w:val="21"/>
          <w:szCs w:val="21"/>
        </w:rPr>
        <w:t xml:space="preserve">、在“中国政府采购网”网站被列入政府采购严重违法失信行为记录名单；</w:t>
      </w:r>
      <w:r>
        <w:rPr>
          <w:sz w:val="21"/>
          <w:szCs w:val="21"/>
        </w:rPr>
      </w:r>
      <w:r/>
    </w:p>
    <w:p>
      <w:pPr>
        <w:pStyle w:val="853"/>
        <w:ind w:firstLine="480"/>
        <w:spacing w:line="460" w:lineRule="exact"/>
        <w:rPr>
          <w:sz w:val="21"/>
          <w:szCs w:val="21"/>
        </w:rPr>
      </w:pPr>
      <w:r>
        <w:rPr>
          <w:sz w:val="21"/>
          <w:szCs w:val="21"/>
        </w:rPr>
        <w:t xml:space="preserve">3</w:t>
      </w:r>
      <w:r>
        <w:rPr>
          <w:rFonts w:hint="eastAsia"/>
          <w:sz w:val="21"/>
          <w:szCs w:val="21"/>
        </w:rPr>
        <w:t xml:space="preserve">、</w:t>
      </w:r>
      <w:r>
        <w:rPr>
          <w:sz w:val="21"/>
          <w:szCs w:val="21"/>
        </w:rPr>
        <w:t xml:space="preserve">不符合《政府采购法》第二十二条规定的条件。</w:t>
      </w:r>
      <w:r>
        <w:rPr>
          <w:sz w:val="21"/>
          <w:szCs w:val="21"/>
        </w:rPr>
      </w:r>
      <w:r/>
    </w:p>
    <w:p>
      <w:pPr>
        <w:pStyle w:val="853"/>
        <w:ind w:firstLine="480"/>
        <w:spacing w:line="460" w:lineRule="exact"/>
        <w:rPr>
          <w:sz w:val="21"/>
          <w:szCs w:val="21"/>
        </w:rPr>
      </w:pPr>
      <w:r>
        <w:rPr>
          <w:sz w:val="21"/>
          <w:szCs w:val="21"/>
        </w:rPr>
      </w:r>
      <w:r/>
    </w:p>
    <w:p>
      <w:pPr>
        <w:pStyle w:val="853"/>
        <w:ind w:firstLine="480"/>
        <w:spacing w:line="460" w:lineRule="exact"/>
        <w:rPr>
          <w:sz w:val="21"/>
          <w:szCs w:val="21"/>
        </w:rPr>
      </w:pPr>
      <w:r>
        <w:rPr>
          <w:rFonts w:hint="eastAsia"/>
          <w:sz w:val="21"/>
          <w:szCs w:val="21"/>
        </w:rPr>
        <w:t xml:space="preserve">我单位保证上述声明的事项都是真实的，如有虚假，我单位愿意承担相应的法律责任，并承担因此所造成的一切损失。</w:t>
      </w:r>
      <w:r>
        <w:rPr>
          <w:sz w:val="21"/>
          <w:szCs w:val="21"/>
        </w:rPr>
      </w:r>
      <w:r/>
    </w:p>
    <w:p>
      <w:pPr>
        <w:pStyle w:val="853"/>
        <w:ind w:firstLine="480"/>
        <w:spacing w:line="460" w:lineRule="exact"/>
        <w:rPr>
          <w:sz w:val="21"/>
          <w:szCs w:val="21"/>
        </w:rPr>
      </w:pPr>
      <w:r>
        <w:rPr>
          <w:sz w:val="21"/>
          <w:szCs w:val="21"/>
        </w:rPr>
      </w:r>
      <w:r/>
    </w:p>
    <w:p>
      <w:pPr>
        <w:pStyle w:val="853"/>
        <w:ind w:firstLine="480"/>
        <w:spacing w:line="460" w:lineRule="exact"/>
        <w:rPr>
          <w:sz w:val="21"/>
          <w:szCs w:val="21"/>
        </w:rPr>
      </w:pPr>
      <w:r>
        <w:rPr>
          <w:sz w:val="21"/>
          <w:szCs w:val="21"/>
        </w:rPr>
      </w:r>
      <w:r/>
    </w:p>
    <w:p>
      <w:pPr>
        <w:pStyle w:val="853"/>
        <w:ind w:firstLine="480"/>
        <w:spacing w:line="460" w:lineRule="exact"/>
        <w:rPr>
          <w:sz w:val="21"/>
          <w:szCs w:val="21"/>
        </w:rPr>
      </w:pPr>
      <w:r>
        <w:rPr>
          <w:rFonts w:hint="eastAsia"/>
          <w:sz w:val="21"/>
          <w:szCs w:val="21"/>
        </w:rPr>
        <w:t xml:space="preserve">                                            供应商：（加盖公章）</w:t>
      </w:r>
      <w:r>
        <w:rPr>
          <w:sz w:val="21"/>
          <w:szCs w:val="21"/>
        </w:rPr>
      </w:r>
      <w:r/>
    </w:p>
    <w:p>
      <w:pPr>
        <w:pStyle w:val="853"/>
        <w:ind w:firstLine="480"/>
        <w:spacing w:line="460" w:lineRule="exact"/>
        <w:rPr>
          <w:sz w:val="21"/>
          <w:szCs w:val="21"/>
        </w:rPr>
      </w:pPr>
      <w:r>
        <w:rPr>
          <w:rFonts w:hint="eastAsia"/>
          <w:sz w:val="21"/>
          <w:szCs w:val="21"/>
        </w:rPr>
        <w:t xml:space="preserve">                                           法定代表人（或单位负责人）签字或盖章：</w:t>
      </w:r>
      <w:r>
        <w:rPr>
          <w:sz w:val="21"/>
          <w:szCs w:val="21"/>
        </w:rPr>
      </w:r>
      <w:r/>
    </w:p>
    <w:p>
      <w:pPr>
        <w:pStyle w:val="853"/>
        <w:ind w:firstLine="4305"/>
        <w:spacing w:line="460" w:lineRule="exact"/>
        <w:rPr>
          <w:rFonts w:hint="eastAsia"/>
          <w:sz w:val="21"/>
          <w:szCs w:val="21"/>
        </w:rPr>
      </w:pPr>
      <w:r>
        <w:rPr>
          <w:rFonts w:hint="eastAsia"/>
          <w:sz w:val="21"/>
          <w:szCs w:val="21"/>
        </w:rPr>
        <w:t xml:space="preserve">        日期：    年    月    日</w:t>
      </w:r>
      <w:r>
        <w:rPr>
          <w:rFonts w:hint="eastAsia"/>
          <w:sz w:val="21"/>
          <w:szCs w:val="21"/>
        </w:rPr>
      </w:r>
      <w:r/>
    </w:p>
    <w:p>
      <w:pPr>
        <w:pStyle w:val="830"/>
        <w:spacing w:line="360" w:lineRule="auto"/>
        <w:rPr>
          <w:rFonts w:hint="eastAsia"/>
          <w:szCs w:val="21"/>
        </w:rPr>
      </w:pPr>
      <w:r>
        <w:rPr>
          <w:rFonts w:hint="eastAsia"/>
          <w:szCs w:val="21"/>
        </w:rPr>
      </w:r>
      <w:r/>
    </w:p>
    <w:p>
      <w:pPr>
        <w:pStyle w:val="830"/>
        <w:spacing w:line="360" w:lineRule="auto"/>
        <w:rPr>
          <w:rFonts w:hint="eastAsia"/>
          <w:szCs w:val="21"/>
        </w:rPr>
      </w:pPr>
      <w:r>
        <w:rPr>
          <w:rFonts w:hint="eastAsia"/>
          <w:szCs w:val="21"/>
        </w:rPr>
      </w:r>
      <w:r/>
    </w:p>
    <w:p>
      <w:pPr>
        <w:pStyle w:val="830"/>
        <w:spacing w:line="360" w:lineRule="auto"/>
        <w:rPr>
          <w:rFonts w:hint="eastAsia"/>
          <w:szCs w:val="21"/>
        </w:rPr>
      </w:pPr>
      <w:r>
        <w:rPr>
          <w:rFonts w:hint="eastAsia"/>
          <w:szCs w:val="21"/>
        </w:rPr>
      </w:r>
      <w:r/>
    </w:p>
    <w:p>
      <w:pPr>
        <w:pStyle w:val="830"/>
        <w:spacing w:line="360" w:lineRule="auto"/>
        <w:rPr>
          <w:szCs w:val="21"/>
        </w:rPr>
      </w:pPr>
      <w:r>
        <w:rPr>
          <w:szCs w:val="21"/>
        </w:rPr>
        <w:t xml:space="preserve">说明：</w:t>
      </w:r>
      <w:r>
        <w:rPr>
          <w:rFonts w:hint="eastAsia"/>
          <w:szCs w:val="21"/>
        </w:rPr>
        <w:t xml:space="preserve">供应商承诺不实的，依据《政府采购法》第七十七条“提供虚假材料谋取中标、成交的”有关规定予以处理</w:t>
      </w:r>
      <w:r>
        <w:rPr>
          <w:szCs w:val="21"/>
        </w:rPr>
        <w:t xml:space="preserve">。</w:t>
      </w:r>
      <w:r>
        <w:rPr>
          <w:szCs w:val="21"/>
        </w:rPr>
      </w:r>
      <w:r/>
    </w:p>
    <w:p>
      <w:pPr>
        <w:pStyle w:val="833"/>
        <w:rPr>
          <w:szCs w:val="21"/>
        </w:rPr>
      </w:pPr>
      <w:r>
        <w:rPr>
          <w:szCs w:val="21"/>
        </w:rPr>
      </w:r>
      <w:r/>
    </w:p>
    <w:p>
      <w:pPr>
        <w:pStyle w:val="830"/>
        <w:rPr>
          <w:szCs w:val="21"/>
        </w:rPr>
      </w:pPr>
      <w:r>
        <w:rPr>
          <w:szCs w:val="21"/>
        </w:rPr>
      </w:r>
      <w:r/>
    </w:p>
    <w:p>
      <w:pPr>
        <w:pStyle w:val="833"/>
        <w:rPr>
          <w:szCs w:val="21"/>
        </w:rPr>
      </w:pPr>
      <w:r>
        <w:rPr>
          <w:szCs w:val="21"/>
        </w:rPr>
      </w:r>
      <w:r/>
    </w:p>
    <w:p>
      <w:pPr>
        <w:pStyle w:val="830"/>
        <w:rPr>
          <w:szCs w:val="21"/>
        </w:rPr>
      </w:pPr>
      <w:r>
        <w:rPr>
          <w:szCs w:val="21"/>
        </w:rPr>
      </w:r>
      <w:r/>
    </w:p>
    <w:p>
      <w:pPr>
        <w:pStyle w:val="833"/>
        <w:rPr>
          <w:szCs w:val="21"/>
        </w:rPr>
      </w:pPr>
      <w:r>
        <w:rPr>
          <w:szCs w:val="21"/>
        </w:rPr>
      </w:r>
      <w:r/>
    </w:p>
    <w:p>
      <w:pPr>
        <w:pStyle w:val="833"/>
        <w:rPr>
          <w:szCs w:val="21"/>
        </w:rPr>
      </w:pPr>
      <w:r>
        <w:rPr>
          <w:szCs w:val="21"/>
        </w:rPr>
      </w:r>
      <w:r/>
    </w:p>
    <w:p>
      <w:pPr>
        <w:pStyle w:val="830"/>
        <w:rPr>
          <w:szCs w:val="21"/>
        </w:rPr>
      </w:pPr>
      <w:r>
        <w:rPr>
          <w:szCs w:val="21"/>
        </w:rPr>
      </w:r>
      <w:r/>
    </w:p>
    <w:p>
      <w:pPr>
        <w:pStyle w:val="830"/>
        <w:spacing w:line="360" w:lineRule="auto"/>
        <w:rPr>
          <w:rFonts w:ascii="宋体" w:hAnsi="宋体" w:cs="宋体"/>
          <w:color w:val="000000"/>
          <w:szCs w:val="21"/>
        </w:rPr>
        <w:outlineLvl w:val="2"/>
      </w:pPr>
      <w:r/>
      <w:bookmarkStart w:id="722" w:name="_Toc226309801"/>
      <w:r/>
      <w:bookmarkStart w:id="723" w:name="_Toc226965830"/>
      <w:r/>
      <w:bookmarkStart w:id="724" w:name="_Toc264969247"/>
      <w:r/>
      <w:bookmarkStart w:id="725" w:name="_Toc520356218"/>
      <w:r/>
      <w:bookmarkStart w:id="726" w:name="_Toc305158899"/>
      <w:r/>
      <w:bookmarkStart w:id="727" w:name="_Toc142311059"/>
      <w:r/>
      <w:bookmarkStart w:id="728" w:name="_Toc305158825"/>
      <w:r/>
      <w:bookmarkStart w:id="729" w:name="_Toc226965747"/>
      <w:r/>
      <w:bookmarkStart w:id="730" w:name="_Toc127151557"/>
      <w:r/>
      <w:bookmarkStart w:id="731" w:name="_Toc480942350"/>
      <w:r/>
      <w:bookmarkStart w:id="732" w:name="_Toc226337253"/>
      <w:r/>
      <w:bookmarkStart w:id="733" w:name="_Toc195842922"/>
      <w:r/>
      <w:bookmarkStart w:id="734" w:name="_Toc150774762"/>
      <w:r/>
      <w:bookmarkStart w:id="735" w:name="_Ref467988705"/>
      <w:r/>
      <w:bookmarkStart w:id="736" w:name="_Toc265228395"/>
      <w:r/>
      <w:bookmarkStart w:id="737" w:name="_Toc150480795"/>
      <w:r>
        <w:rPr>
          <w:rFonts w:hint="eastAsia"/>
          <w:color w:val="000000"/>
          <w:szCs w:val="21"/>
        </w:rPr>
        <w:br w:type="page" w:clear="all"/>
      </w:r>
      <w:r>
        <w:rPr>
          <w:rFonts w:hint="eastAsia" w:ascii="宋体" w:hAnsi="宋体" w:cs="宋体"/>
          <w:color w:val="000000"/>
          <w:szCs w:val="21"/>
        </w:rPr>
        <w:t xml:space="preserve">2 </w:t>
      </w:r>
      <w:r>
        <w:rPr>
          <w:rFonts w:hint="eastAsia"/>
          <w:szCs w:val="21"/>
        </w:rPr>
        <w:t xml:space="preserve">落实政府采购政策需满足的资格要求：无</w:t>
      </w:r>
      <w:r>
        <w:rPr>
          <w:rFonts w:ascii="宋体" w:hAnsi="宋体" w:cs="宋体"/>
          <w:color w:val="000000"/>
          <w:szCs w:val="21"/>
        </w:rPr>
      </w:r>
      <w:r/>
    </w:p>
    <w:p>
      <w:pPr>
        <w:pStyle w:val="830"/>
        <w:spacing w:line="360" w:lineRule="auto"/>
        <w:rPr>
          <w:rFonts w:hint="eastAsia" w:ascii="宋体" w:hAnsi="宋体" w:cs="宋体"/>
          <w:color w:val="000000"/>
          <w:szCs w:val="21"/>
        </w:rPr>
        <w:outlineLvl w:val="2"/>
      </w:pPr>
      <w:r>
        <w:rPr>
          <w:rFonts w:hint="eastAsia" w:ascii="宋体" w:hAnsi="宋体" w:cs="宋体"/>
          <w:color w:val="000000"/>
          <w:szCs w:val="21"/>
        </w:rPr>
        <w:t xml:space="preserve">3 </w:t>
      </w:r>
      <w:r>
        <w:rPr>
          <w:rFonts w:hint="eastAsia" w:ascii="宋体" w:hAnsi="宋体" w:cs="宋体"/>
          <w:szCs w:val="21"/>
        </w:rPr>
        <w:t xml:space="preserve">本项目的特定资格要求</w:t>
      </w:r>
      <w:r>
        <w:rPr>
          <w:rFonts w:hint="eastAsia" w:ascii="宋体" w:hAnsi="宋体" w:cs="宋体"/>
          <w:color w:val="000000"/>
          <w:szCs w:val="21"/>
        </w:rPr>
      </w:r>
      <w:r/>
    </w:p>
    <w:p>
      <w:pPr>
        <w:pStyle w:val="830"/>
        <w:spacing w:line="588" w:lineRule="exact"/>
        <w:rPr>
          <w:rFonts w:hint="eastAsia" w:ascii="宋体" w:hAnsi="宋体" w:cs="宋体"/>
          <w:szCs w:val="21"/>
        </w:rPr>
        <w:outlineLvl w:val="2"/>
      </w:pPr>
      <w:r>
        <w:rPr>
          <w:rFonts w:hint="eastAsia" w:ascii="宋体" w:hAnsi="宋体" w:cs="宋体"/>
          <w:color w:val="000000"/>
          <w:szCs w:val="21"/>
        </w:rPr>
        <w:t xml:space="preserve">3-2其他</w:t>
      </w:r>
      <w:r>
        <w:rPr>
          <w:rFonts w:hint="eastAsia" w:ascii="宋体" w:hAnsi="宋体" w:cs="宋体"/>
          <w:szCs w:val="21"/>
        </w:rPr>
        <w:t xml:space="preserve">特定资格要求</w:t>
      </w:r>
      <w:r>
        <w:rPr>
          <w:rFonts w:hint="eastAsia" w:ascii="宋体" w:hAnsi="宋体" w:cs="宋体"/>
          <w:szCs w:val="21"/>
        </w:rPr>
      </w:r>
      <w:r/>
    </w:p>
    <w:p>
      <w:pPr>
        <w:pStyle w:val="830"/>
        <w:spacing w:line="588" w:lineRule="exact"/>
        <w:rPr>
          <w:rFonts w:hint="eastAsia" w:ascii="宋体" w:hAnsi="宋体" w:cs="宋体"/>
          <w:szCs w:val="21"/>
        </w:rPr>
        <w:outlineLvl w:val="2"/>
      </w:pPr>
      <w:r>
        <w:rPr>
          <w:rFonts w:hint="eastAsia" w:ascii="宋体" w:hAnsi="宋体"/>
          <w:szCs w:val="21"/>
        </w:rPr>
        <w:t xml:space="preserve">供应商具有有效期内工程测量乙级及以上测绘资质。</w:t>
      </w:r>
      <w:r>
        <w:rPr>
          <w:rFonts w:hint="eastAsia" w:ascii="宋体" w:hAnsi="宋体" w:cs="宋体"/>
          <w:szCs w:val="21"/>
        </w:rPr>
      </w:r>
      <w:r/>
    </w:p>
    <w:p>
      <w:pPr>
        <w:pStyle w:val="830"/>
        <w:spacing w:line="588" w:lineRule="exact"/>
        <w:rPr>
          <w:color w:val="000000"/>
          <w:sz w:val="24"/>
          <w:szCs w:val="20"/>
        </w:rPr>
        <w:outlineLvl w:val="2"/>
      </w:pPr>
      <w:r>
        <w:rPr>
          <w:rFonts w:hint="eastAsia"/>
          <w:b/>
          <w:sz w:val="24"/>
        </w:rPr>
        <w:t xml:space="preserve">注：</w:t>
      </w:r>
      <w:r>
        <w:rPr>
          <w:rFonts w:hint="eastAsia"/>
          <w:szCs w:val="21"/>
        </w:rPr>
        <w:t xml:space="preserve">上述资料为响应人资格后审审查材料的必要材料，</w:t>
      </w:r>
      <w:r>
        <w:rPr>
          <w:rFonts w:hint="eastAsia"/>
          <w:b/>
          <w:bCs/>
          <w:szCs w:val="21"/>
        </w:rPr>
        <w:t xml:space="preserve">必须按要求提供证明文件的电子件或电子证照</w:t>
      </w:r>
      <w:r>
        <w:rPr>
          <w:rFonts w:hint="eastAsia"/>
          <w:szCs w:val="21"/>
        </w:rPr>
        <w:t xml:space="preserve">，否则视作无效响应，资料不全或不符合要求的作资格审查不合格处理，资格审查不合格的响应人不再进入后续评审。</w:t>
      </w:r>
      <w:r>
        <w:rPr>
          <w:rFonts w:hint="eastAsia"/>
          <w:color w:val="000000"/>
          <w:szCs w:val="21"/>
        </w:rPr>
        <w:br w:type="page" w:clear="all"/>
      </w:r>
      <w:r>
        <w:rPr>
          <w:rFonts w:hint="eastAsia"/>
          <w:color w:val="000000"/>
          <w:szCs w:val="21"/>
        </w:rPr>
        <w:t xml:space="preserve">4</w:t>
      </w:r>
      <w:r>
        <w:rPr>
          <w:color w:val="000000"/>
          <w:szCs w:val="21"/>
        </w:rPr>
        <w:t xml:space="preserve">  响应</w:t>
      </w:r>
      <w:r>
        <w:rPr>
          <w:rFonts w:hint="eastAsia"/>
          <w:color w:val="000000"/>
          <w:szCs w:val="21"/>
        </w:rPr>
        <w:t xml:space="preserve">函</w:t>
      </w:r>
      <w:r>
        <w:rPr>
          <w:color w:val="000000"/>
          <w:szCs w:val="21"/>
        </w:rPr>
        <w:t xml:space="preserve">（实质性格式）</w:t>
      </w:r>
      <w:r>
        <w:rPr>
          <w:color w:val="000000"/>
          <w:sz w:val="24"/>
          <w:szCs w:val="20"/>
        </w:rPr>
      </w:r>
      <w:r/>
    </w:p>
    <w:p>
      <w:pPr>
        <w:pStyle w:val="830"/>
        <w:spacing w:line="360" w:lineRule="auto"/>
        <w:tabs>
          <w:tab w:val="left" w:pos="5580" w:leader="none"/>
        </w:tabs>
        <w:rPr>
          <w:color w:val="000000"/>
          <w:sz w:val="24"/>
        </w:rPr>
      </w:pPr>
      <w:r>
        <w:rPr>
          <w:color w:val="000000"/>
          <w:sz w:val="24"/>
        </w:rPr>
      </w:r>
      <w:r/>
    </w:p>
    <w:p>
      <w:pPr>
        <w:pStyle w:val="830"/>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30"/>
        <w:spacing w:line="360" w:lineRule="auto"/>
        <w:tabs>
          <w:tab w:val="left" w:pos="5580" w:leader="none"/>
        </w:tabs>
        <w:rPr>
          <w:color w:val="000000"/>
          <w:szCs w:val="21"/>
        </w:rPr>
      </w:pPr>
      <w:r>
        <w:rPr>
          <w:color w:val="000000"/>
          <w:szCs w:val="21"/>
        </w:rPr>
        <w:t xml:space="preserve">致：</w:t>
      </w:r>
      <w:r>
        <w:rPr>
          <w:color w:val="000000"/>
          <w:szCs w:val="21"/>
          <w:u w:val="single"/>
        </w:rPr>
        <w:t xml:space="preserve">（采购人或采购代理机构）</w:t>
      </w:r>
      <w:r>
        <w:rPr>
          <w:color w:val="000000"/>
          <w:szCs w:val="21"/>
        </w:rPr>
      </w:r>
      <w:r/>
    </w:p>
    <w:p>
      <w:pPr>
        <w:pStyle w:val="830"/>
        <w:spacing w:line="360" w:lineRule="auto"/>
        <w:tabs>
          <w:tab w:val="left" w:pos="5580" w:leader="none"/>
        </w:tabs>
        <w:rPr>
          <w:color w:val="000000"/>
          <w:szCs w:val="21"/>
        </w:rPr>
      </w:pPr>
      <w:r>
        <w:rPr>
          <w:color w:val="000000"/>
          <w:szCs w:val="21"/>
        </w:rPr>
      </w:r>
      <w:r/>
    </w:p>
    <w:p>
      <w:pPr>
        <w:pStyle w:val="830"/>
        <w:ind w:firstLine="408"/>
        <w:spacing w:line="360" w:lineRule="auto"/>
        <w:tabs>
          <w:tab w:val="left" w:pos="5580" w:leader="none"/>
        </w:tabs>
        <w:rPr>
          <w:color w:val="000000"/>
          <w:szCs w:val="21"/>
        </w:rPr>
      </w:pPr>
      <w:r>
        <w:rPr>
          <w:color w:val="000000"/>
          <w:szCs w:val="21"/>
        </w:rPr>
        <w:t xml:space="preserve">我方参加你方就___________（项目名称，项目编号/包号）组织的</w:t>
      </w:r>
      <w:r>
        <w:rPr>
          <w:rFonts w:hint="eastAsia"/>
          <w:color w:val="000000"/>
          <w:szCs w:val="21"/>
        </w:rPr>
        <w:t xml:space="preserve">政府采购</w:t>
      </w:r>
      <w:r>
        <w:rPr>
          <w:color w:val="000000"/>
          <w:szCs w:val="21"/>
        </w:rPr>
        <w:t xml:space="preserve">活动，并对此项目进行响应。</w:t>
      </w:r>
      <w:r>
        <w:rPr>
          <w:color w:val="000000"/>
          <w:szCs w:val="21"/>
        </w:rPr>
      </w:r>
      <w:r/>
    </w:p>
    <w:p>
      <w:pPr>
        <w:pStyle w:val="830"/>
        <w:ind w:firstLine="408"/>
        <w:spacing w:line="360" w:lineRule="auto"/>
        <w:tabs>
          <w:tab w:val="left" w:pos="5580" w:leader="none"/>
        </w:tabs>
        <w:rPr>
          <w:color w:val="000000"/>
          <w:szCs w:val="21"/>
        </w:rPr>
      </w:pPr>
      <w:r>
        <w:rPr>
          <w:color w:val="000000"/>
          <w:szCs w:val="21"/>
        </w:rPr>
        <w:t xml:space="preserve">1. 我方已详细审查全部磋商文件，自愿参与响应并承诺如下：</w:t>
      </w:r>
      <w:r>
        <w:rPr>
          <w:color w:val="000000"/>
          <w:szCs w:val="21"/>
        </w:rPr>
      </w:r>
      <w:r/>
    </w:p>
    <w:p>
      <w:pPr>
        <w:pStyle w:val="830"/>
        <w:ind w:left="360" w:firstLine="63"/>
        <w:spacing w:line="360" w:lineRule="auto"/>
        <w:tabs>
          <w:tab w:val="left" w:pos="720" w:leader="none"/>
          <w:tab w:val="left" w:pos="900" w:leader="none"/>
        </w:tabs>
        <w:rPr>
          <w:color w:val="000000"/>
          <w:szCs w:val="21"/>
        </w:rPr>
      </w:pPr>
      <w:r>
        <w:rPr>
          <w:color w:val="000000"/>
          <w:szCs w:val="21"/>
        </w:rPr>
        <w:t xml:space="preserve">（1）本响应有效期为自提交响应文件的截止之日起</w:t>
      </w:r>
      <w:r>
        <w:rPr>
          <w:rFonts w:hint="eastAsia"/>
          <w:szCs w:val="21"/>
        </w:rPr>
        <w:t xml:space="preserve">60</w:t>
      </w:r>
      <w:r>
        <w:rPr>
          <w:color w:val="000000"/>
          <w:szCs w:val="21"/>
        </w:rPr>
        <w:t xml:space="preserve">个日历日。</w:t>
      </w:r>
      <w:r>
        <w:rPr>
          <w:color w:val="000000"/>
          <w:szCs w:val="21"/>
        </w:rPr>
      </w:r>
      <w:r/>
    </w:p>
    <w:p>
      <w:pPr>
        <w:pStyle w:val="830"/>
        <w:ind w:left="360" w:firstLine="63"/>
        <w:spacing w:line="360" w:lineRule="auto"/>
        <w:tabs>
          <w:tab w:val="left" w:pos="720" w:leader="none"/>
          <w:tab w:val="left" w:pos="900" w:leader="none"/>
        </w:tabs>
        <w:rPr>
          <w:color w:val="000000"/>
          <w:szCs w:val="21"/>
        </w:rPr>
      </w:pPr>
      <w:r>
        <w:rPr>
          <w:color w:val="000000"/>
          <w:szCs w:val="21"/>
        </w:rPr>
        <w:t xml:space="preserve">（2）除合同条款及采购需求偏离表列出的偏离外，我方响应磋商文件的全部要求。</w:t>
      </w:r>
      <w:r>
        <w:rPr>
          <w:color w:val="000000"/>
          <w:szCs w:val="21"/>
        </w:rPr>
      </w:r>
      <w:r/>
    </w:p>
    <w:p>
      <w:pPr>
        <w:pStyle w:val="830"/>
        <w:ind w:firstLine="367"/>
        <w:spacing w:line="360" w:lineRule="auto"/>
        <w:tabs>
          <w:tab w:val="left" w:pos="5580" w:leader="none"/>
        </w:tabs>
        <w:rPr>
          <w:color w:val="000000"/>
          <w:szCs w:val="21"/>
        </w:rPr>
      </w:pPr>
      <w:r>
        <w:rPr>
          <w:color w:val="000000"/>
          <w:szCs w:val="21"/>
        </w:rPr>
        <w:t xml:space="preserve">（3）我方已提供的全部文件资料是真实、准确的，并对此承担一切法律后果。</w:t>
      </w:r>
      <w:r>
        <w:rPr>
          <w:color w:val="000000"/>
          <w:szCs w:val="21"/>
        </w:rPr>
      </w:r>
      <w:r/>
    </w:p>
    <w:p>
      <w:pPr>
        <w:pStyle w:val="830"/>
        <w:ind w:firstLine="367"/>
        <w:spacing w:line="360" w:lineRule="auto"/>
        <w:tabs>
          <w:tab w:val="left" w:pos="5580" w:leader="none"/>
        </w:tabs>
        <w:rPr>
          <w:color w:val="000000"/>
          <w:szCs w:val="21"/>
        </w:rPr>
      </w:pPr>
      <w:r>
        <w:rPr>
          <w:color w:val="000000"/>
          <w:szCs w:val="21"/>
        </w:rPr>
        <w:t xml:space="preserve">（4）如我方中标，我方将在法律规定的期限内与你方签订合同，按照磋商文件要求提交履约保证金，并在合同约定的期限内完成合同规定的全部义务。</w:t>
      </w:r>
      <w:r>
        <w:rPr>
          <w:color w:val="000000"/>
          <w:szCs w:val="21"/>
        </w:rPr>
      </w:r>
      <w:r/>
    </w:p>
    <w:p>
      <w:pPr>
        <w:pStyle w:val="830"/>
        <w:ind w:left="420"/>
        <w:spacing w:line="360" w:lineRule="auto"/>
        <w:rPr>
          <w:color w:val="000000"/>
          <w:szCs w:val="21"/>
        </w:rPr>
      </w:pPr>
      <w:r>
        <w:rPr>
          <w:color w:val="000000"/>
          <w:szCs w:val="21"/>
        </w:rPr>
        <w:t xml:space="preserve">2. 其他补充条款（如有）：___________。</w:t>
      </w:r>
      <w:r>
        <w:rPr>
          <w:color w:val="000000"/>
          <w:szCs w:val="21"/>
        </w:rPr>
      </w:r>
      <w:r/>
    </w:p>
    <w:p>
      <w:pPr>
        <w:pStyle w:val="830"/>
        <w:ind w:firstLine="420"/>
        <w:spacing w:line="360" w:lineRule="auto"/>
        <w:rPr>
          <w:color w:val="000000"/>
          <w:szCs w:val="21"/>
        </w:rPr>
      </w:pPr>
      <w:r>
        <w:rPr>
          <w:color w:val="000000"/>
          <w:szCs w:val="21"/>
        </w:rPr>
        <w:t xml:space="preserve">与本响应有关的一切正式往来信函请寄：</w:t>
      </w:r>
      <w:r>
        <w:rPr>
          <w:color w:val="000000"/>
          <w:szCs w:val="21"/>
        </w:rPr>
      </w:r>
      <w:r/>
    </w:p>
    <w:p>
      <w:pPr>
        <w:pStyle w:val="830"/>
        <w:ind w:left="420"/>
        <w:spacing w:line="360" w:lineRule="auto"/>
        <w:tabs>
          <w:tab w:val="left" w:pos="5580" w:leader="none"/>
        </w:tabs>
        <w:rPr>
          <w:color w:val="000000"/>
          <w:szCs w:val="21"/>
        </w:rPr>
      </w:pPr>
      <w:r>
        <w:rPr>
          <w:color w:val="000000"/>
          <w:szCs w:val="21"/>
        </w:rPr>
      </w:r>
      <w:r/>
    </w:p>
    <w:p>
      <w:pPr>
        <w:pStyle w:val="830"/>
        <w:ind w:left="420"/>
        <w:spacing w:line="360" w:lineRule="auto"/>
        <w:tabs>
          <w:tab w:val="left" w:pos="5580" w:leader="none"/>
        </w:tabs>
        <w:rPr>
          <w:color w:val="000000"/>
          <w:szCs w:val="21"/>
        </w:rPr>
      </w:pPr>
      <w:r>
        <w:rPr>
          <w:color w:val="000000"/>
          <w:szCs w:val="21"/>
        </w:rPr>
        <w:t xml:space="preserve">地址_________________________     传真____________________________</w:t>
      </w:r>
      <w:r>
        <w:rPr>
          <w:color w:val="000000"/>
          <w:szCs w:val="21"/>
        </w:rPr>
      </w:r>
      <w:r/>
    </w:p>
    <w:p>
      <w:pPr>
        <w:pStyle w:val="830"/>
        <w:ind w:left="420"/>
        <w:spacing w:line="360" w:lineRule="auto"/>
        <w:tabs>
          <w:tab w:val="left" w:pos="5580" w:leader="none"/>
        </w:tabs>
        <w:rPr>
          <w:color w:val="000000"/>
          <w:szCs w:val="21"/>
        </w:rPr>
      </w:pPr>
      <w:r>
        <w:rPr>
          <w:color w:val="000000"/>
          <w:szCs w:val="21"/>
        </w:rPr>
        <w:t xml:space="preserve">电话_________________________     电子函件________________________</w:t>
      </w:r>
      <w:r>
        <w:rPr>
          <w:color w:val="000000"/>
          <w:szCs w:val="21"/>
        </w:rPr>
      </w:r>
      <w:r/>
    </w:p>
    <w:p>
      <w:pPr>
        <w:pStyle w:val="830"/>
        <w:ind w:left="420"/>
        <w:spacing w:line="360" w:lineRule="auto"/>
        <w:tabs>
          <w:tab w:val="left" w:pos="5580" w:leader="none"/>
        </w:tabs>
        <w:rPr>
          <w:color w:val="000000"/>
          <w:szCs w:val="21"/>
        </w:rPr>
      </w:pPr>
      <w:r>
        <w:rPr>
          <w:color w:val="000000"/>
          <w:szCs w:val="21"/>
        </w:rPr>
      </w:r>
      <w:r/>
    </w:p>
    <w:p>
      <w:pPr>
        <w:pStyle w:val="830"/>
        <w:ind w:left="420"/>
        <w:spacing w:line="360" w:lineRule="auto"/>
        <w:tabs>
          <w:tab w:val="left" w:pos="5580" w:leader="none"/>
        </w:tabs>
        <w:rPr>
          <w:color w:val="000000"/>
          <w:szCs w:val="21"/>
        </w:rPr>
      </w:pPr>
      <w:r>
        <w:rPr>
          <w:color w:val="000000"/>
          <w:szCs w:val="21"/>
        </w:rPr>
        <w:t xml:space="preserve">供应商名称（加盖公章） ___________</w:t>
      </w:r>
      <w:r>
        <w:rPr>
          <w:color w:val="000000"/>
          <w:szCs w:val="21"/>
        </w:rPr>
      </w:r>
      <w:r/>
    </w:p>
    <w:p>
      <w:pPr>
        <w:pStyle w:val="830"/>
        <w:ind w:left="420"/>
        <w:spacing w:line="360" w:lineRule="auto"/>
        <w:tabs>
          <w:tab w:val="left" w:pos="5580" w:leader="none"/>
        </w:tabs>
        <w:rPr>
          <w:color w:val="000000"/>
          <w:sz w:val="24"/>
          <w:szCs w:val="20"/>
        </w:rPr>
      </w:pPr>
      <w:r>
        <w:rPr>
          <w:color w:val="000000"/>
          <w:szCs w:val="21"/>
        </w:rPr>
        <w:t xml:space="preserve">日期：_____年______月______日</w:t>
      </w:r>
      <w:r>
        <w:rPr>
          <w:color w:val="000000"/>
          <w:sz w:val="24"/>
          <w:szCs w:val="20"/>
        </w:rPr>
        <w:t xml:space="preserve">    </w:t>
      </w:r>
      <w:r>
        <w:rPr>
          <w:color w:val="000000"/>
          <w:sz w:val="24"/>
          <w:szCs w:val="20"/>
        </w:rPr>
      </w:r>
      <w:r/>
    </w:p>
    <w:p>
      <w:pPr>
        <w:pStyle w:val="830"/>
        <w:ind w:left="420"/>
        <w:spacing w:line="360" w:lineRule="auto"/>
        <w:tabs>
          <w:tab w:val="left" w:pos="5580" w:leader="none"/>
        </w:tabs>
        <w:rPr>
          <w:color w:val="000000"/>
          <w:sz w:val="24"/>
          <w:szCs w:val="20"/>
          <w:u w:val="single"/>
        </w:rPr>
      </w:pPr>
      <w:r>
        <w:rPr>
          <w:color w:val="000000"/>
          <w:sz w:val="24"/>
          <w:szCs w:val="20"/>
          <w:u w:val="single"/>
        </w:rPr>
      </w:r>
      <w:r/>
    </w:p>
    <w:p>
      <w:pPr>
        <w:pStyle w:val="830"/>
        <w:jc w:val="left"/>
        <w:widowControl/>
        <w:rPr>
          <w:rFonts w:hint="eastAsia"/>
          <w:color w:val="000000"/>
          <w:sz w:val="24"/>
        </w:rPr>
      </w:pPr>
      <w:r/>
      <w:bookmarkStart w:id="738" w:name="_Hlt520355938"/>
      <w:r/>
      <w:bookmarkEnd w:id="738"/>
      <w:r/>
      <w:bookmarkStart w:id="739" w:name="_Hlt520356243"/>
      <w:r/>
      <w:bookmarkEnd w:id="739"/>
      <w:r>
        <w:rPr>
          <w:color w:val="000000"/>
          <w:sz w:val="24"/>
        </w:rPr>
        <w:br w:type="page" w:clear="all"/>
      </w:r>
      <w:r>
        <w:rPr>
          <w:rFonts w:hint="eastAsia"/>
          <w:color w:val="000000"/>
          <w:sz w:val="24"/>
        </w:rPr>
      </w:r>
      <w:r/>
    </w:p>
    <w:p>
      <w:pPr>
        <w:pStyle w:val="830"/>
        <w:jc w:val="left"/>
        <w:widowControl/>
        <w:rPr>
          <w:rFonts w:hint="eastAsia"/>
          <w:color w:val="000000"/>
          <w:sz w:val="24"/>
        </w:rPr>
      </w:pPr>
      <w:r>
        <w:rPr>
          <w:rFonts w:hint="eastAsia"/>
          <w:color w:val="000000"/>
          <w:szCs w:val="21"/>
        </w:rPr>
        <w:t xml:space="preserve">5</w:t>
      </w:r>
      <w:r>
        <w:rPr>
          <w:color w:val="000000"/>
          <w:szCs w:val="21"/>
        </w:rPr>
        <w:t xml:space="preserve">  </w:t>
      </w:r>
      <w:r>
        <w:rPr>
          <w:rFonts w:hint="eastAsia"/>
          <w:color w:val="000000"/>
          <w:szCs w:val="21"/>
        </w:rPr>
        <w:t xml:space="preserve">法定代表人资格证明书</w:t>
      </w:r>
      <w:r>
        <w:rPr>
          <w:color w:val="000000"/>
          <w:szCs w:val="21"/>
        </w:rPr>
        <w:t xml:space="preserve">（实质性格式）</w:t>
      </w:r>
      <w:r>
        <w:rPr>
          <w:rFonts w:hint="eastAsia"/>
          <w:color w:val="000000"/>
          <w:sz w:val="24"/>
        </w:rPr>
      </w:r>
      <w:r/>
    </w:p>
    <w:p>
      <w:pPr>
        <w:pStyle w:val="830"/>
        <w:jc w:val="center"/>
        <w:spacing w:line="360" w:lineRule="auto"/>
        <w:rPr>
          <w:rFonts w:hint="eastAsia" w:ascii="宋体" w:hAnsi="宋体"/>
          <w:b/>
          <w:sz w:val="32"/>
          <w:szCs w:val="32"/>
        </w:rPr>
      </w:pPr>
      <w:r>
        <w:rPr>
          <w:rFonts w:hint="eastAsia" w:ascii="宋体" w:hAnsi="宋体"/>
          <w:b/>
          <w:sz w:val="32"/>
          <w:szCs w:val="32"/>
        </w:rPr>
      </w:r>
      <w:r/>
    </w:p>
    <w:p>
      <w:pPr>
        <w:pStyle w:val="83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30"/>
        <w:spacing w:line="560" w:lineRule="exact"/>
        <w:rPr>
          <w:rFonts w:ascii="宋体" w:hAnsi="宋体"/>
          <w:szCs w:val="21"/>
        </w:rPr>
      </w:pPr>
      <w:r>
        <w:rPr>
          <w:rFonts w:hint="eastAsia" w:ascii="宋体" w:hAnsi="宋体"/>
          <w:szCs w:val="21"/>
        </w:rPr>
        <w:t xml:space="preserve">单位名称:</w:t>
      </w:r>
      <w:r>
        <w:rPr>
          <w:rFonts w:ascii="宋体" w:hAnsi="宋体"/>
          <w:szCs w:val="21"/>
        </w:rPr>
      </w:r>
      <w:r/>
    </w:p>
    <w:p>
      <w:pPr>
        <w:pStyle w:val="830"/>
        <w:spacing w:line="560" w:lineRule="exact"/>
        <w:rPr>
          <w:rFonts w:ascii="宋体" w:hAnsi="宋体"/>
          <w:szCs w:val="21"/>
        </w:rPr>
      </w:pPr>
      <w:r>
        <w:rPr>
          <w:rFonts w:hint="eastAsia" w:ascii="宋体" w:hAnsi="宋体"/>
          <w:szCs w:val="21"/>
        </w:rPr>
        <w:t xml:space="preserve">地址:</w:t>
      </w:r>
      <w:r>
        <w:rPr>
          <w:rFonts w:ascii="宋体" w:hAnsi="宋体"/>
          <w:szCs w:val="21"/>
        </w:rPr>
      </w:r>
      <w:r/>
    </w:p>
    <w:p>
      <w:pPr>
        <w:pStyle w:val="830"/>
        <w:spacing w:line="560" w:lineRule="exact"/>
        <w:rPr>
          <w:rFonts w:ascii="宋体" w:hAnsi="宋体"/>
          <w:szCs w:val="21"/>
        </w:rPr>
      </w:pPr>
      <w:r>
        <w:rPr>
          <w:rFonts w:hint="eastAsia" w:ascii="宋体" w:hAnsi="宋体"/>
          <w:szCs w:val="21"/>
        </w:rPr>
        <w:t xml:space="preserve">姓名:     性别:       年龄:      职务:</w:t>
      </w:r>
      <w:r>
        <w:rPr>
          <w:rFonts w:ascii="宋体" w:hAnsi="宋体"/>
          <w:szCs w:val="21"/>
        </w:rPr>
      </w:r>
      <w:r/>
    </w:p>
    <w:p>
      <w:pPr>
        <w:pStyle w:val="830"/>
        <w:spacing w:line="560" w:lineRule="exact"/>
        <w:rPr>
          <w:rFonts w:ascii="宋体" w:hAnsi="宋体"/>
          <w:szCs w:val="21"/>
        </w:rPr>
      </w:pPr>
      <w:r>
        <w:rPr>
          <w:rFonts w:hint="eastAsia" w:ascii="宋体" w:hAnsi="宋体"/>
          <w:szCs w:val="21"/>
        </w:rPr>
        <w:t xml:space="preserve">系</w:t>
      </w:r>
      <w:r>
        <w:rPr>
          <w:rFonts w:hint="eastAsia" w:ascii="宋体" w:hAnsi="宋体"/>
          <w:szCs w:val="21"/>
          <w:u w:val="single"/>
        </w:rPr>
        <w:t xml:space="preserve">（供应商名称）</w:t>
      </w:r>
      <w:r>
        <w:rPr>
          <w:rFonts w:hint="eastAsia" w:ascii="宋体" w:hAnsi="宋体"/>
          <w:szCs w:val="21"/>
        </w:rPr>
        <w:t xml:space="preserve">的法定代表人。为参与</w:t>
      </w:r>
      <w:r>
        <w:rPr>
          <w:rFonts w:hint="eastAsia" w:ascii="宋体" w:hAnsi="宋体"/>
          <w:szCs w:val="21"/>
          <w:u w:val="single"/>
        </w:rPr>
        <w:t xml:space="preserve">（项目名称）</w:t>
      </w:r>
      <w:r>
        <w:rPr>
          <w:rFonts w:hint="eastAsia" w:ascii="宋体" w:hAnsi="宋体"/>
          <w:szCs w:val="21"/>
        </w:rPr>
        <w:t xml:space="preserve">的政府采购活动，</w:t>
      </w:r>
      <w:r>
        <w:rPr>
          <w:rFonts w:ascii="宋体" w:hAnsi="宋体"/>
          <w:color w:val="000000"/>
          <w:szCs w:val="21"/>
        </w:rPr>
        <w:t xml:space="preserve">签署、澄清确认、递交、撤回、修改</w:t>
      </w:r>
      <w:r>
        <w:rPr>
          <w:rFonts w:hint="eastAsia" w:ascii="宋体" w:hAnsi="宋体"/>
          <w:szCs w:val="21"/>
        </w:rPr>
        <w:t xml:space="preserve">上述项目的响应文件、进行合同磋商、签署合同和处理与之有关的一切事务。</w:t>
      </w:r>
      <w:r>
        <w:rPr>
          <w:rFonts w:ascii="宋体" w:hAnsi="宋体"/>
          <w:szCs w:val="21"/>
        </w:rPr>
      </w:r>
      <w:r/>
    </w:p>
    <w:p>
      <w:pPr>
        <w:pStyle w:val="830"/>
        <w:spacing w:line="560" w:lineRule="exact"/>
        <w:rPr>
          <w:rFonts w:ascii="宋体" w:hAnsi="宋体"/>
          <w:szCs w:val="21"/>
        </w:rPr>
      </w:pPr>
      <w:r>
        <w:rPr>
          <w:rFonts w:hint="eastAsia" w:ascii="宋体" w:hAnsi="宋体"/>
          <w:szCs w:val="21"/>
        </w:rPr>
        <w:t xml:space="preserve">特此证明。</w:t>
      </w:r>
      <w:r>
        <w:rPr>
          <w:rFonts w:ascii="宋体" w:hAnsi="宋体"/>
          <w:szCs w:val="21"/>
        </w:rPr>
      </w:r>
      <w:r/>
    </w:p>
    <w:p>
      <w:pPr>
        <w:pStyle w:val="830"/>
        <w:spacing w:line="560" w:lineRule="exact"/>
        <w:rPr>
          <w:rFonts w:ascii="宋体" w:hAnsi="宋体"/>
          <w:szCs w:val="21"/>
        </w:rPr>
      </w:pPr>
      <w:r>
        <w:rPr>
          <w:rFonts w:ascii="宋体" w:hAnsi="宋体"/>
          <w:szCs w:val="21"/>
        </w:rPr>
      </w:r>
      <w:r/>
    </w:p>
    <w:p>
      <w:pPr>
        <w:pStyle w:val="862"/>
        <w:ind w:right="-46"/>
        <w:spacing w:line="583" w:lineRule="auto"/>
        <w:tabs>
          <w:tab w:val="left" w:pos="567" w:leader="none"/>
        </w:tabs>
        <w:rPr>
          <w:spacing w:val="-3"/>
          <w:sz w:val="21"/>
          <w:szCs w:val="21"/>
        </w:rPr>
      </w:pPr>
      <w:r>
        <w:rPr>
          <w:sz w:val="21"/>
          <w:szCs w:val="21"/>
        </w:rPr>
        <w:t xml:space="preserve">附：</w:t>
      </w:r>
      <w:r>
        <w:rPr>
          <w:spacing w:val="-3"/>
          <w:sz w:val="21"/>
          <w:szCs w:val="21"/>
        </w:rPr>
        <w:t xml:space="preserve">法</w:t>
      </w:r>
      <w:r>
        <w:rPr>
          <w:sz w:val="21"/>
          <w:szCs w:val="21"/>
        </w:rPr>
        <w:t xml:space="preserve">定</w:t>
      </w:r>
      <w:r>
        <w:rPr>
          <w:spacing w:val="-3"/>
          <w:sz w:val="21"/>
          <w:szCs w:val="21"/>
        </w:rPr>
        <w:t xml:space="preserve">代</w:t>
      </w:r>
      <w:r>
        <w:rPr>
          <w:sz w:val="21"/>
          <w:szCs w:val="21"/>
        </w:rPr>
        <w:t xml:space="preserve">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责人</w:t>
      </w:r>
      <w:r>
        <w:rPr>
          <w:spacing w:val="-3"/>
          <w:sz w:val="21"/>
          <w:szCs w:val="21"/>
        </w:rPr>
        <w:t xml:space="preserve">）有效期内的身</w:t>
      </w:r>
      <w:r>
        <w:rPr>
          <w:rFonts w:hint="eastAsia"/>
          <w:spacing w:val="-3"/>
          <w:sz w:val="21"/>
          <w:szCs w:val="21"/>
        </w:rPr>
        <w:t xml:space="preserve">份</w:t>
      </w:r>
      <w:r>
        <w:rPr>
          <w:spacing w:val="-3"/>
          <w:sz w:val="21"/>
          <w:szCs w:val="21"/>
        </w:rPr>
        <w:t xml:space="preserve">证正反面</w:t>
      </w:r>
      <w:r>
        <w:rPr>
          <w:rFonts w:hint="eastAsia"/>
          <w:spacing w:val="-3"/>
          <w:sz w:val="21"/>
          <w:szCs w:val="21"/>
        </w:rPr>
        <w:t xml:space="preserve">复印</w:t>
      </w:r>
      <w:r>
        <w:rPr>
          <w:spacing w:val="-3"/>
          <w:sz w:val="21"/>
          <w:szCs w:val="21"/>
        </w:rPr>
        <w:t xml:space="preserve">件</w:t>
      </w:r>
      <w:r>
        <w:rPr>
          <w:rFonts w:hint="eastAsia"/>
          <w:spacing w:val="-3"/>
          <w:sz w:val="21"/>
          <w:szCs w:val="21"/>
        </w:rPr>
        <w:t xml:space="preserve">。</w:t>
      </w:r>
      <w:r>
        <w:rPr>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3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30"/>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30"/>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830"/>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830"/>
        <w:spacing w:line="560" w:lineRule="exact"/>
        <w:rPr>
          <w:rFonts w:ascii="宋体" w:hAnsi="宋体"/>
          <w:szCs w:val="21"/>
        </w:rPr>
      </w:pPr>
      <w:r>
        <w:rPr>
          <w:rFonts w:hint="eastAsia" w:ascii="宋体" w:hAnsi="宋体"/>
          <w:szCs w:val="21"/>
        </w:rPr>
        <w:t xml:space="preserve">                     供应商：（加盖公章）</w:t>
      </w:r>
      <w:r>
        <w:rPr>
          <w:rFonts w:ascii="宋体" w:hAnsi="宋体"/>
          <w:szCs w:val="21"/>
        </w:rPr>
      </w:r>
      <w:r/>
    </w:p>
    <w:p>
      <w:pPr>
        <w:pStyle w:val="830"/>
        <w:spacing w:line="560" w:lineRule="exact"/>
        <w:rPr>
          <w:rFonts w:ascii="宋体" w:hAnsi="宋体"/>
          <w:szCs w:val="21"/>
        </w:rPr>
      </w:pPr>
      <w:r>
        <w:rPr>
          <w:rFonts w:hint="eastAsia" w:ascii="宋体" w:hAnsi="宋体"/>
          <w:szCs w:val="21"/>
        </w:rPr>
        <w:t xml:space="preserve">                       法定代表人</w:t>
      </w:r>
      <w:r>
        <w:rPr>
          <w:rFonts w:ascii="宋体" w:hAnsi="宋体"/>
          <w:color w:val="000000"/>
          <w:szCs w:val="21"/>
        </w:rPr>
        <w:t xml:space="preserve">签字</w:t>
      </w:r>
      <w:r>
        <w:rPr>
          <w:rFonts w:hint="eastAsia" w:ascii="宋体" w:hAnsi="宋体"/>
          <w:color w:val="000000"/>
          <w:szCs w:val="21"/>
        </w:rPr>
        <w:t xml:space="preserve">、签章</w:t>
      </w:r>
      <w:r>
        <w:rPr>
          <w:rFonts w:ascii="宋体" w:hAnsi="宋体"/>
          <w:color w:val="000000"/>
          <w:szCs w:val="21"/>
        </w:rPr>
        <w:t xml:space="preserve">或</w:t>
      </w:r>
      <w:r>
        <w:rPr>
          <w:rFonts w:hint="eastAsia" w:ascii="宋体" w:hAnsi="宋体"/>
          <w:color w:val="000000"/>
          <w:szCs w:val="21"/>
        </w:rPr>
        <w:t xml:space="preserve">印鉴</w:t>
      </w:r>
      <w:r>
        <w:rPr>
          <w:rFonts w:hint="eastAsia" w:ascii="宋体" w:hAnsi="宋体"/>
          <w:szCs w:val="21"/>
        </w:rPr>
        <w:t xml:space="preserve">：</w:t>
      </w:r>
      <w:r>
        <w:rPr>
          <w:rFonts w:ascii="宋体" w:hAnsi="宋体"/>
          <w:szCs w:val="21"/>
        </w:rPr>
      </w:r>
      <w:r/>
    </w:p>
    <w:p>
      <w:pPr>
        <w:pStyle w:val="830"/>
        <w:ind w:firstLine="3780"/>
        <w:spacing w:line="56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spacing w:line="360" w:lineRule="auto"/>
        <w:tabs>
          <w:tab w:val="left" w:pos="5580" w:leader="none"/>
        </w:tabs>
        <w:rPr>
          <w:rFonts w:ascii="宋体" w:hAnsi="宋体"/>
          <w:color w:val="000000"/>
          <w:szCs w:val="21"/>
        </w:rPr>
      </w:pPr>
      <w:r>
        <w:rPr>
          <w:rFonts w:hint="eastAsia" w:ascii="宋体" w:hAnsi="宋体"/>
          <w:color w:val="000000"/>
          <w:szCs w:val="21"/>
        </w:rPr>
        <w:t xml:space="preserve">说明</w:t>
      </w:r>
      <w:r>
        <w:rPr>
          <w:rFonts w:ascii="宋体" w:hAnsi="宋体"/>
          <w:color w:val="000000"/>
          <w:szCs w:val="21"/>
        </w:rPr>
        <w:t xml:space="preserve">：</w:t>
      </w:r>
      <w:r>
        <w:rPr>
          <w:rFonts w:ascii="宋体" w:hAnsi="宋体"/>
          <w:color w:val="000000"/>
          <w:szCs w:val="21"/>
        </w:rPr>
      </w:r>
      <w:r/>
    </w:p>
    <w:p>
      <w:pPr>
        <w:pStyle w:val="830"/>
        <w:jc w:val="left"/>
        <w:spacing w:line="360" w:lineRule="auto"/>
        <w:tabs>
          <w:tab w:val="left" w:pos="5580" w:leader="none"/>
        </w:tabs>
        <w:rPr>
          <w:rFonts w:ascii="宋体" w:hAnsi="宋体"/>
          <w:color w:val="000000"/>
          <w:szCs w:val="21"/>
        </w:rPr>
      </w:pPr>
      <w:r>
        <w:rPr>
          <w:rFonts w:ascii="宋体" w:hAnsi="宋体"/>
          <w:color w:val="000000"/>
          <w:szCs w:val="21"/>
        </w:rPr>
        <w:t xml:space="preserve">1.若供应商为事业单位或其他组织或分支机构（仅当</w:t>
      </w:r>
      <w:r>
        <w:rPr>
          <w:rFonts w:hint="eastAsia" w:ascii="宋体" w:hAnsi="宋体"/>
          <w:color w:val="000000"/>
          <w:szCs w:val="21"/>
        </w:rPr>
        <w:t xml:space="preserve">磋商文件</w:t>
      </w:r>
      <w:r>
        <w:rPr>
          <w:rFonts w:ascii="宋体" w:hAnsi="宋体"/>
          <w:color w:val="000000"/>
          <w:szCs w:val="21"/>
        </w:rPr>
        <w:t xml:space="preserve">注明允许分支机构</w:t>
      </w:r>
      <w:r>
        <w:rPr>
          <w:rFonts w:hint="eastAsia" w:ascii="宋体" w:hAnsi="宋体"/>
          <w:color w:val="000000"/>
          <w:szCs w:val="21"/>
        </w:rPr>
        <w:t xml:space="preserve">响应</w:t>
      </w:r>
      <w:r>
        <w:rPr>
          <w:rFonts w:ascii="宋体" w:hAnsi="宋体"/>
          <w:color w:val="000000"/>
          <w:szCs w:val="21"/>
        </w:rPr>
        <w:t xml:space="preserve">的），则法定代表人（单位负责人）</w:t>
      </w:r>
      <w:r>
        <w:rPr>
          <w:rFonts w:hint="eastAsia" w:ascii="宋体" w:hAnsi="宋体"/>
          <w:color w:val="000000"/>
          <w:szCs w:val="21"/>
        </w:rPr>
        <w:t xml:space="preserve">处</w:t>
      </w:r>
      <w:r>
        <w:rPr>
          <w:rFonts w:ascii="宋体" w:hAnsi="宋体"/>
          <w:color w:val="000000"/>
          <w:szCs w:val="21"/>
        </w:rPr>
        <w:t xml:space="preserve">的签署人可为单位负责人</w:t>
      </w:r>
      <w:r>
        <w:rPr>
          <w:rFonts w:hint="eastAsia" w:ascii="宋体" w:hAnsi="宋体"/>
          <w:color w:val="000000"/>
          <w:szCs w:val="21"/>
        </w:rPr>
        <w:t xml:space="preserve">。</w:t>
      </w:r>
      <w:r>
        <w:rPr>
          <w:rFonts w:ascii="宋体" w:hAnsi="宋体"/>
          <w:color w:val="000000"/>
          <w:szCs w:val="21"/>
        </w:rPr>
      </w:r>
      <w:r/>
    </w:p>
    <w:p>
      <w:pPr>
        <w:pStyle w:val="830"/>
        <w:jc w:val="left"/>
        <w:spacing w:line="360" w:lineRule="auto"/>
        <w:tabs>
          <w:tab w:val="left" w:pos="5580" w:leader="none"/>
        </w:tabs>
        <w:rPr>
          <w:rFonts w:ascii="宋体" w:hAnsi="宋体"/>
          <w:i/>
          <w:color w:val="000000"/>
          <w:sz w:val="24"/>
          <w:szCs w:val="20"/>
          <w:u w:val="single"/>
        </w:rPr>
      </w:pPr>
      <w:r>
        <w:rPr>
          <w:rFonts w:ascii="宋体" w:hAnsi="宋体"/>
          <w:color w:val="000000"/>
          <w:szCs w:val="21"/>
        </w:rPr>
        <w:t xml:space="preserve">3.</w:t>
      </w:r>
      <w:r>
        <w:rPr>
          <w:rFonts w:hint="eastAsia" w:ascii="宋体" w:hAnsi="宋体"/>
          <w:color w:val="000000"/>
          <w:szCs w:val="21"/>
        </w:rPr>
        <w:t xml:space="preserve">供应商为自然人的情形，可不提供本</w:t>
      </w:r>
      <w:r>
        <w:rPr>
          <w:rFonts w:ascii="宋体" w:hAnsi="宋体"/>
          <w:color w:val="000000"/>
          <w:szCs w:val="21"/>
        </w:rPr>
        <w:t xml:space="preserve">《</w:t>
      </w:r>
      <w:r>
        <w:rPr>
          <w:rFonts w:hint="eastAsia" w:ascii="宋体" w:hAnsi="宋体"/>
          <w:color w:val="000000"/>
          <w:szCs w:val="21"/>
        </w:rPr>
        <w:t xml:space="preserve">授权委托书</w:t>
      </w:r>
      <w:r>
        <w:rPr>
          <w:rFonts w:ascii="宋体" w:hAnsi="宋体"/>
          <w:color w:val="000000"/>
          <w:szCs w:val="21"/>
        </w:rPr>
        <w:t xml:space="preserve">》</w:t>
      </w:r>
      <w:r>
        <w:rPr>
          <w:rFonts w:hint="eastAsia" w:ascii="宋体" w:hAnsi="宋体"/>
          <w:color w:val="000000"/>
          <w:szCs w:val="21"/>
        </w:rPr>
        <w:t xml:space="preserve">。</w:t>
      </w:r>
      <w:r>
        <w:rPr>
          <w:rFonts w:ascii="宋体" w:hAnsi="宋体"/>
          <w:i/>
          <w:color w:val="000000"/>
          <w:sz w:val="24"/>
          <w:szCs w:val="20"/>
          <w:u w:val="single"/>
        </w:rPr>
      </w:r>
      <w:r/>
    </w:p>
    <w:p>
      <w:pPr>
        <w:pStyle w:val="830"/>
        <w:jc w:val="left"/>
        <w:widowControl/>
        <w:rPr>
          <w:rFonts w:hint="eastAsia"/>
          <w:color w:val="000000"/>
          <w:sz w:val="24"/>
        </w:rPr>
      </w:pPr>
      <w:r>
        <w:rPr>
          <w:rFonts w:hint="eastAsia"/>
          <w:color w:val="000000"/>
          <w:sz w:val="24"/>
        </w:rPr>
      </w:r>
      <w:r/>
    </w:p>
    <w:p>
      <w:pPr>
        <w:pStyle w:val="830"/>
        <w:jc w:val="left"/>
        <w:widowControl/>
        <w:rPr>
          <w:rFonts w:hint="eastAsia"/>
          <w:color w:val="000000"/>
          <w:sz w:val="24"/>
        </w:rPr>
      </w:pPr>
      <w:r>
        <w:rPr>
          <w:rFonts w:hint="eastAsia"/>
          <w:color w:val="000000"/>
          <w:sz w:val="24"/>
        </w:rPr>
      </w:r>
      <w:r/>
    </w:p>
    <w:p>
      <w:pPr>
        <w:pStyle w:val="830"/>
        <w:jc w:val="left"/>
        <w:widowControl/>
        <w:rPr>
          <w:rFonts w:hint="eastAsia"/>
          <w:color w:val="000000"/>
          <w:sz w:val="24"/>
        </w:rPr>
      </w:pPr>
      <w:r>
        <w:rPr>
          <w:rFonts w:hint="eastAsia"/>
          <w:color w:val="000000"/>
          <w:sz w:val="24"/>
        </w:rPr>
      </w:r>
      <w:r/>
    </w:p>
    <w:p>
      <w:pPr>
        <w:pStyle w:val="830"/>
        <w:jc w:val="left"/>
        <w:widowControl/>
        <w:rPr>
          <w:rFonts w:hint="eastAsia"/>
          <w:color w:val="000000"/>
          <w:sz w:val="24"/>
        </w:rPr>
      </w:pPr>
      <w:r>
        <w:rPr>
          <w:rFonts w:hint="eastAsia"/>
          <w:color w:val="000000"/>
          <w:sz w:val="24"/>
        </w:rPr>
      </w:r>
      <w:r/>
    </w:p>
    <w:p>
      <w:pPr>
        <w:pStyle w:val="830"/>
        <w:jc w:val="left"/>
        <w:widowControl/>
        <w:rPr>
          <w:rFonts w:hint="eastAsia"/>
          <w:color w:val="000000"/>
          <w:sz w:val="24"/>
        </w:rPr>
      </w:pPr>
      <w:r>
        <w:rPr>
          <w:rFonts w:hint="eastAsia"/>
          <w:color w:val="000000"/>
          <w:sz w:val="24"/>
        </w:rPr>
      </w:r>
      <w:r/>
    </w:p>
    <w:p>
      <w:pPr>
        <w:pStyle w:val="830"/>
        <w:jc w:val="left"/>
        <w:widowControl/>
        <w:rPr>
          <w:rFonts w:hint="eastAsia"/>
          <w:color w:val="000000"/>
          <w:sz w:val="24"/>
        </w:rPr>
      </w:pPr>
      <w:r>
        <w:rPr>
          <w:rFonts w:hint="eastAsia"/>
          <w:color w:val="000000"/>
          <w:sz w:val="24"/>
        </w:rPr>
      </w:r>
      <w:r/>
    </w:p>
    <w:p>
      <w:pPr>
        <w:pStyle w:val="830"/>
        <w:jc w:val="left"/>
        <w:widowControl/>
        <w:rPr>
          <w:rFonts w:hint="eastAsia"/>
          <w:color w:val="000000"/>
          <w:sz w:val="24"/>
        </w:rPr>
      </w:pPr>
      <w:r>
        <w:rPr>
          <w:rFonts w:hint="eastAsia"/>
          <w:color w:val="000000"/>
          <w:sz w:val="24"/>
        </w:rPr>
      </w:r>
      <w:r/>
    </w:p>
    <w:p>
      <w:pPr>
        <w:pStyle w:val="830"/>
        <w:jc w:val="left"/>
        <w:widowControl/>
        <w:rPr>
          <w:color w:val="000000"/>
          <w:sz w:val="24"/>
        </w:rPr>
      </w:pPr>
      <w:r>
        <w:rPr>
          <w:rFonts w:hint="eastAsia" w:ascii="宋体" w:hAnsi="宋体" w:cs="宋体"/>
          <w:color w:val="000000"/>
          <w:szCs w:val="21"/>
        </w:rPr>
        <w:t xml:space="preserve">6  授权委托书（实质性格式）</w:t>
      </w:r>
      <w:r>
        <w:rPr>
          <w:color w:val="000000"/>
          <w:sz w:val="24"/>
        </w:rPr>
      </w:r>
      <w:r/>
    </w:p>
    <w:p>
      <w:pPr>
        <w:pStyle w:val="830"/>
        <w:jc w:val="center"/>
        <w:spacing w:line="400" w:lineRule="exact"/>
        <w:rPr>
          <w:rFonts w:hint="eastAsia" w:ascii="宋体" w:hAnsi="宋体" w:cs="宋体"/>
          <w:b/>
          <w:szCs w:val="21"/>
        </w:rPr>
      </w:pPr>
      <w:r>
        <w:rPr>
          <w:rFonts w:hint="eastAsia" w:ascii="宋体" w:hAnsi="宋体" w:cs="宋体"/>
          <w:b/>
          <w:szCs w:val="21"/>
        </w:rPr>
      </w:r>
      <w:r/>
    </w:p>
    <w:p>
      <w:pPr>
        <w:pStyle w:val="830"/>
        <w:jc w:val="center"/>
        <w:spacing w:line="400" w:lineRule="exact"/>
        <w:rPr>
          <w:rFonts w:hint="eastAsia" w:ascii="宋体" w:hAnsi="宋体" w:cs="宋体"/>
          <w:b/>
          <w:szCs w:val="21"/>
        </w:rPr>
      </w:pPr>
      <w:r>
        <w:rPr>
          <w:rFonts w:hint="eastAsia" w:ascii="宋体" w:hAnsi="宋体"/>
          <w:b/>
          <w:sz w:val="32"/>
          <w:szCs w:val="32"/>
        </w:rPr>
        <w:t xml:space="preserve">授权委托书</w:t>
      </w:r>
      <w:r>
        <w:rPr>
          <w:rFonts w:hint="eastAsia" w:ascii="宋体" w:hAnsi="宋体" w:cs="宋体"/>
          <w:b/>
          <w:szCs w:val="21"/>
        </w:rPr>
      </w:r>
      <w:r/>
    </w:p>
    <w:p>
      <w:pPr>
        <w:pStyle w:val="830"/>
        <w:ind w:firstLine="420"/>
        <w:spacing w:line="400" w:lineRule="exact"/>
        <w:rPr>
          <w:rFonts w:hint="eastAsia" w:ascii="宋体" w:hAnsi="宋体" w:cs="宋体"/>
          <w:szCs w:val="21"/>
        </w:rPr>
      </w:pPr>
      <w:r>
        <w:rPr>
          <w:rFonts w:hint="eastAsia" w:ascii="宋体" w:hAnsi="宋体" w:cs="宋体"/>
          <w:szCs w:val="21"/>
        </w:rPr>
      </w:r>
      <w:r/>
    </w:p>
    <w:p>
      <w:pPr>
        <w:pStyle w:val="830"/>
        <w:ind w:firstLine="420"/>
        <w:spacing w:line="400" w:lineRule="exact"/>
        <w:rPr>
          <w:rFonts w:hint="eastAsia" w:ascii="宋体" w:hAnsi="宋体" w:cs="宋体"/>
          <w:szCs w:val="21"/>
        </w:rPr>
      </w:pPr>
      <w:r>
        <w:rPr>
          <w:rFonts w:hint="eastAsia" w:ascii="宋体" w:hAnsi="宋体" w:cs="宋体"/>
          <w:szCs w:val="21"/>
        </w:rPr>
        <w:t xml:space="preserve">本授权委托书声明：__________________（供应商名称）的________________（法定代表人姓名、职务）代表响应人授权_______________（被授权人的姓名、职务）为</w:t>
      </w:r>
      <w:r>
        <w:rPr>
          <w:rFonts w:hint="eastAsia" w:ascii="宋体" w:hAnsi="宋体" w:cs="宋体"/>
          <w:szCs w:val="21"/>
          <w:u w:val="single"/>
        </w:rPr>
        <w:t xml:space="preserve">       </w:t>
      </w:r>
      <w:r>
        <w:rPr>
          <w:rFonts w:hint="eastAsia" w:ascii="宋体" w:hAnsi="宋体" w:cs="宋体"/>
          <w:szCs w:val="21"/>
        </w:rPr>
        <w:t xml:space="preserve">项目响应的合法代理人，全权负责参加本次政府采购项目谈判、签订合约以及与之相关的各项工作。本响应人对代理人的签名负全部责任。</w:t>
      </w:r>
      <w:r>
        <w:rPr>
          <w:rFonts w:hint="eastAsia" w:ascii="宋体" w:hAnsi="宋体" w:cs="宋体"/>
          <w:szCs w:val="21"/>
        </w:rPr>
      </w:r>
      <w:r/>
    </w:p>
    <w:p>
      <w:pPr>
        <w:pStyle w:val="830"/>
        <w:ind w:firstLine="420"/>
        <w:spacing w:line="400" w:lineRule="exact"/>
        <w:rPr>
          <w:rFonts w:hint="eastAsia" w:ascii="宋体" w:hAnsi="宋体" w:cs="宋体"/>
          <w:szCs w:val="21"/>
        </w:rPr>
      </w:pPr>
      <w:r>
        <w:rPr>
          <w:rFonts w:hint="eastAsia" w:ascii="宋体" w:hAnsi="宋体" w:cs="宋体"/>
          <w:szCs w:val="21"/>
        </w:rPr>
        <w:t xml:space="preserve">本授权书于__________年_______月________日签字生效，特此声明。</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法定代表人签字或盖章：                   日期：</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代理人签字或盖章：                       日期：</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职务：                                   联系电话：</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单位名称：                               地址：</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供应商：（加盖公章）</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地址：                                   电话：</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传真：                                   邮编：</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开户行：</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p>
      <w:pPr>
        <w:pStyle w:val="830"/>
        <w:spacing w:line="400" w:lineRule="exact"/>
        <w:rPr>
          <w:rFonts w:hint="eastAsia" w:ascii="宋体" w:hAnsi="宋体" w:cs="宋体"/>
          <w:szCs w:val="21"/>
        </w:rPr>
      </w:pPr>
      <w:r>
        <w:rPr>
          <w:rFonts w:hint="eastAsia" w:ascii="宋体" w:hAnsi="宋体" w:cs="宋体"/>
          <w:szCs w:val="21"/>
        </w:rPr>
      </w:r>
      <w:r/>
    </w:p>
    <w:p>
      <w:pPr>
        <w:pStyle w:val="830"/>
        <w:spacing w:line="400" w:lineRule="exact"/>
        <w:rPr>
          <w:rFonts w:hint="eastAsia" w:ascii="宋体" w:hAnsi="宋体" w:cs="宋体"/>
          <w:b/>
          <w:szCs w:val="21"/>
        </w:rPr>
      </w:pPr>
      <w:r>
        <w:rPr>
          <w:rFonts w:hint="eastAsia" w:ascii="宋体" w:hAnsi="宋体" w:cs="宋体"/>
          <w:b/>
          <w:szCs w:val="21"/>
        </w:rPr>
        <w:t xml:space="preserve">代理人身份证</w:t>
      </w:r>
      <w:r>
        <w:rPr>
          <w:rFonts w:hint="eastAsia" w:ascii="宋体" w:hAnsi="宋体" w:cs="宋体"/>
          <w:b/>
          <w:szCs w:val="21"/>
        </w:rPr>
      </w:r>
      <w:r/>
    </w:p>
    <w:p>
      <w:pPr>
        <w:pStyle w:val="830"/>
        <w:spacing w:line="400" w:lineRule="exact"/>
        <w:rPr>
          <w:rFonts w:hint="eastAsia" w:ascii="宋体" w:hAnsi="宋体" w:cs="宋体"/>
          <w:b/>
          <w:szCs w:val="21"/>
        </w:rPr>
      </w:pPr>
      <w:r>
        <w:rPr>
          <w:rFonts w:hint="eastAsia" w:ascii="宋体" w:hAnsi="宋体" w:cs="宋体"/>
          <w:b/>
          <w:szCs w:val="21"/>
        </w:rPr>
        <w:t xml:space="preserve">（复印件）</w:t>
      </w:r>
      <w:r>
        <w:rPr>
          <w:rFonts w:hint="eastAsia" w:ascii="宋体" w:hAnsi="宋体" w:cs="宋体"/>
          <w:b/>
          <w:szCs w:val="21"/>
        </w:rPr>
      </w:r>
      <w:r/>
    </w:p>
    <w:p>
      <w:pPr>
        <w:pStyle w:val="830"/>
        <w:spacing w:line="400" w:lineRule="exact"/>
        <w:rPr>
          <w:rFonts w:hint="eastAsia" w:ascii="宋体" w:hAnsi="宋体" w:cs="宋体"/>
          <w:szCs w:val="21"/>
        </w:rPr>
      </w:pPr>
      <w:r>
        <w:rPr>
          <w:rFonts w:hint="eastAsia" w:ascii="宋体" w:hAnsi="宋体" w:cs="宋体"/>
          <w:szCs w:val="21"/>
        </w:rPr>
      </w:r>
      <w:r/>
    </w:p>
    <w:p>
      <w:pPr>
        <w:pStyle w:val="830"/>
        <w:jc w:val="left"/>
        <w:widowControl/>
        <w:rPr>
          <w:rFonts w:hint="eastAsia" w:ascii="宋体" w:hAnsi="宋体" w:cs="宋体"/>
          <w:szCs w:val="21"/>
        </w:rPr>
      </w:pPr>
      <w:r>
        <w:rPr>
          <w:rFonts w:hint="eastAsia" w:ascii="宋体" w:hAnsi="宋体" w:cs="宋体"/>
          <w:szCs w:val="21"/>
        </w:rPr>
      </w:r>
      <w:r/>
    </w:p>
    <w:p>
      <w:pPr>
        <w:pStyle w:val="830"/>
        <w:jc w:val="left"/>
        <w:widowControl/>
        <w:rPr>
          <w:rFonts w:hint="eastAsia" w:ascii="宋体" w:hAnsi="宋体" w:cs="宋体"/>
          <w:szCs w:val="21"/>
        </w:rPr>
      </w:pPr>
      <w:r>
        <w:rPr>
          <w:rFonts w:hint="eastAsia" w:ascii="宋体" w:hAnsi="宋体" w:cs="宋体"/>
          <w:szCs w:val="21"/>
        </w:rPr>
      </w:r>
      <w:r/>
    </w:p>
    <w:p>
      <w:pPr>
        <w:pStyle w:val="830"/>
        <w:jc w:val="left"/>
        <w:widowControl/>
        <w:rPr>
          <w:rFonts w:hint="eastAsia" w:ascii="宋体" w:hAnsi="宋体" w:cs="宋体"/>
          <w:szCs w:val="21"/>
        </w:rPr>
      </w:pPr>
      <w:r>
        <w:rPr>
          <w:rFonts w:hint="eastAsia" w:ascii="宋体" w:hAnsi="宋体" w:cs="宋体"/>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Cs w:val="21"/>
        </w:rPr>
      </w:pPr>
      <w:r>
        <w:rPr>
          <w:rFonts w:hint="eastAsia"/>
          <w:color w:val="000000"/>
          <w:szCs w:val="21"/>
        </w:rPr>
      </w:r>
      <w:r/>
    </w:p>
    <w:p>
      <w:pPr>
        <w:pStyle w:val="830"/>
        <w:jc w:val="left"/>
        <w:widowControl/>
        <w:rPr>
          <w:rFonts w:hint="eastAsia"/>
          <w:color w:val="000000"/>
          <w:sz w:val="24"/>
        </w:rPr>
      </w:pPr>
      <w:r>
        <w:rPr>
          <w:rFonts w:hint="eastAsia"/>
          <w:color w:val="000000"/>
          <w:szCs w:val="21"/>
        </w:rPr>
        <w:t xml:space="preserve">7  政府采购供应商信用承诺书</w:t>
      </w:r>
      <w:r>
        <w:rPr>
          <w:color w:val="000000"/>
          <w:szCs w:val="21"/>
        </w:rPr>
        <w:t xml:space="preserve">（实质性格式）</w:t>
      </w:r>
      <w:r>
        <w:rPr>
          <w:rFonts w:hint="eastAsia"/>
          <w:color w:val="000000"/>
          <w:sz w:val="24"/>
        </w:rPr>
      </w:r>
      <w:r/>
    </w:p>
    <w:p>
      <w:pPr>
        <w:pStyle w:val="830"/>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30"/>
        <w:jc w:val="center"/>
        <w:spacing w:line="400" w:lineRule="exact"/>
        <w:rPr>
          <w:rFonts w:hint="eastAsia" w:ascii="宋体" w:hAnsi="宋体"/>
          <w:b/>
          <w:sz w:val="32"/>
          <w:szCs w:val="32"/>
        </w:rPr>
      </w:pPr>
      <w:r>
        <w:rPr>
          <w:rFonts w:hint="eastAsia" w:ascii="宋体" w:hAnsi="宋体"/>
          <w:b/>
          <w:sz w:val="32"/>
          <w:szCs w:val="32"/>
        </w:rPr>
        <w:t xml:space="preserve">政府采购供应商信用承诺书</w:t>
      </w:r>
      <w:r>
        <w:rPr>
          <w:rFonts w:hint="eastAsia" w:ascii="宋体" w:hAnsi="宋体"/>
          <w:b/>
          <w:sz w:val="32"/>
          <w:szCs w:val="32"/>
        </w:rPr>
      </w:r>
      <w:r/>
    </w:p>
    <w:p>
      <w:pPr>
        <w:pStyle w:val="830"/>
        <w:ind w:firstLine="640"/>
      </w:pPr>
      <w:r/>
      <w:r/>
    </w:p>
    <w:p>
      <w:pPr>
        <w:pStyle w:val="830"/>
        <w:ind w:firstLine="480"/>
        <w:spacing w:line="420" w:lineRule="exact"/>
        <w:rPr>
          <w:rFonts w:ascii="宋体" w:hAnsi="宋体"/>
          <w:szCs w:val="21"/>
        </w:rPr>
      </w:pPr>
      <w:r>
        <w:rPr>
          <w:rFonts w:hint="eastAsia" w:ascii="宋体" w:hAnsi="宋体"/>
          <w:szCs w:val="21"/>
        </w:rPr>
        <w:t xml:space="preserve">为维护公开、公平、公正的政府采购市场秩序，树立诚实守信的供应商形象，本单位在参与政府采购活动中,自愿作出以下承诺：</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一、严格遵守国家法律、法规和规章，全面履行应尽的责任和义务，全面做到履约守信，具备《政府采购法》第二十二条第一款规定的条件。</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四、严格依法开展生产经营活动，主动接受行业监管，自愿接受依法开展的日常检查；违法失信经营后将自愿接受约束和惩戒，并依法承担相应责任。</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五、承诺本单位自觉接受行政管理部门、行业组织、社会公众、新闻舆论的监督。 </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七、承诺本单位在</w:t>
      </w:r>
      <w:r>
        <w:rPr>
          <w:rFonts w:hint="eastAsia" w:ascii="宋体" w:hAnsi="宋体" w:eastAsia="宋体" w:cs="宋体"/>
          <w:sz w:val="21"/>
          <w:szCs w:val="21"/>
        </w:rPr>
        <w:t xml:space="preserve">信用中国网站中无重大违法违规、较重或严重失信记录</w:t>
      </w:r>
      <w:r>
        <w:rPr>
          <w:rFonts w:hint="eastAsia" w:ascii="宋体" w:hAnsi="宋体"/>
          <w:szCs w:val="21"/>
        </w:rPr>
        <w:t xml:space="preserve">。 </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八、承诺本单位提出政府采购质疑和投诉坚持依法依规、诚实信用原则。</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九、根据政府采购相关法律法规的规定需要作出的其他承诺。 </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十、承诺本单位若违背承诺约定，经查实，愿意接受行业主管部门和信用管理部门相应的规定处罚，承担违约责任，并依法承担相应的法律责任。</w:t>
      </w:r>
      <w:r>
        <w:rPr>
          <w:rFonts w:ascii="宋体" w:hAnsi="宋体"/>
          <w:szCs w:val="21"/>
        </w:rPr>
      </w:r>
      <w:r/>
    </w:p>
    <w:p>
      <w:pPr>
        <w:pStyle w:val="830"/>
        <w:ind w:firstLine="480"/>
        <w:spacing w:line="420" w:lineRule="exact"/>
        <w:rPr>
          <w:rFonts w:ascii="宋体" w:hAnsi="宋体"/>
          <w:szCs w:val="21"/>
        </w:rPr>
      </w:pPr>
      <w:r>
        <w:rPr>
          <w:rFonts w:hint="eastAsia" w:ascii="宋体" w:hAnsi="宋体"/>
          <w:szCs w:val="21"/>
        </w:rPr>
        <w:t xml:space="preserve">十一、承诺本单位同意将以上承诺事项上网公示，违背承诺约定行为将作为失信信息，记录到常州市公共信用信息系统，并予以公开。</w:t>
      </w:r>
      <w:r>
        <w:rPr>
          <w:rFonts w:ascii="宋体" w:hAnsi="宋体"/>
          <w:szCs w:val="21"/>
        </w:rPr>
      </w:r>
      <w:r/>
    </w:p>
    <w:p>
      <w:pPr>
        <w:pStyle w:val="1081"/>
        <w:ind w:right="1050" w:firstLine="2520"/>
        <w:jc w:val="both"/>
        <w:spacing w:line="420" w:lineRule="exact"/>
        <w:rPr>
          <w:rFonts w:ascii="宋体" w:hAnsi="宋体" w:eastAsia="宋体"/>
          <w:sz w:val="21"/>
          <w:szCs w:val="21"/>
        </w:rPr>
      </w:pPr>
      <w:r>
        <w:rPr>
          <w:rFonts w:ascii="宋体" w:hAnsi="宋体" w:eastAsia="宋体"/>
          <w:sz w:val="21"/>
          <w:szCs w:val="21"/>
        </w:rPr>
      </w:r>
      <w:r/>
    </w:p>
    <w:p>
      <w:pPr>
        <w:pStyle w:val="830"/>
        <w:spacing w:before="25" w:after="25" w:line="420" w:lineRule="exact"/>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30"/>
        <w:spacing w:before="25" w:after="25" w:line="420" w:lineRule="exact"/>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30"/>
        <w:spacing w:line="360" w:lineRule="auto"/>
        <w:rPr>
          <w:rFonts w:hint="eastAsia"/>
          <w:color w:val="000000"/>
          <w:sz w:val="24"/>
          <w:szCs w:val="20"/>
        </w:rPr>
        <w:outlineLvl w:val="2"/>
      </w:pPr>
      <w:r>
        <w:rPr>
          <w:color w:val="000000"/>
          <w:sz w:val="24"/>
          <w:szCs w:val="20"/>
        </w:rPr>
        <w:br w:type="page" w:clear="all"/>
      </w:r>
      <w:r>
        <w:rPr>
          <w:rFonts w:hint="eastAsia"/>
          <w:color w:val="000000"/>
          <w:szCs w:val="21"/>
        </w:rPr>
        <w:t xml:space="preserve">8</w:t>
      </w:r>
      <w:r>
        <w:rPr>
          <w:color w:val="000000"/>
          <w:szCs w:val="21"/>
        </w:rPr>
        <w:t xml:space="preserve">  报价一览表</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rFonts w:hint="eastAsia" w:ascii="宋体" w:hAnsi="宋体" w:cs="宋体"/>
          <w:color w:val="000000"/>
          <w:szCs w:val="21"/>
        </w:rPr>
        <w:t xml:space="preserve">（实质性格式）</w:t>
      </w:r>
      <w:r>
        <w:rPr>
          <w:rFonts w:hint="eastAsia"/>
          <w:color w:val="000000"/>
          <w:sz w:val="24"/>
          <w:szCs w:val="20"/>
        </w:rPr>
      </w:r>
      <w:r/>
    </w:p>
    <w:p>
      <w:pPr>
        <w:pStyle w:val="830"/>
        <w:jc w:val="center"/>
        <w:rPr>
          <w:b/>
          <w:color w:val="000000"/>
          <w:sz w:val="36"/>
          <w:szCs w:val="36"/>
        </w:rPr>
      </w:pPr>
      <w:r/>
      <w:bookmarkStart w:id="740" w:name="_Toc226337254"/>
      <w:r/>
      <w:bookmarkStart w:id="741" w:name="_Toc195842923"/>
      <w:r/>
      <w:bookmarkStart w:id="742" w:name="_Toc305158900"/>
      <w:r/>
      <w:bookmarkStart w:id="743" w:name="_Toc226965831"/>
      <w:r/>
      <w:bookmarkStart w:id="744" w:name="_Toc164608827"/>
      <w:r/>
      <w:bookmarkStart w:id="745" w:name="_Toc265228396"/>
      <w:r/>
      <w:bookmarkStart w:id="746" w:name="_Toc226965748"/>
      <w:r/>
      <w:bookmarkStart w:id="747" w:name="_Toc305158826"/>
      <w:r/>
      <w:bookmarkStart w:id="748" w:name="_Toc264969248"/>
      <w:r/>
      <w:bookmarkStart w:id="749" w:name="_Toc164608672"/>
      <w:r/>
      <w:bookmarkStart w:id="750" w:name="_Toc226309802"/>
      <w:r>
        <w:rPr>
          <w:rFonts w:hint="eastAsia"/>
          <w:b/>
          <w:color w:val="000000"/>
          <w:sz w:val="36"/>
          <w:szCs w:val="36"/>
        </w:rPr>
        <w:t xml:space="preserve">报价一览表</w:t>
      </w:r>
      <w:bookmarkEnd w:id="740"/>
      <w:r/>
      <w:bookmarkEnd w:id="741"/>
      <w:r/>
      <w:bookmarkEnd w:id="742"/>
      <w:r/>
      <w:bookmarkEnd w:id="743"/>
      <w:r/>
      <w:bookmarkEnd w:id="744"/>
      <w:r/>
      <w:bookmarkEnd w:id="745"/>
      <w:r/>
      <w:bookmarkEnd w:id="746"/>
      <w:r/>
      <w:bookmarkEnd w:id="747"/>
      <w:r/>
      <w:bookmarkEnd w:id="748"/>
      <w:r/>
      <w:bookmarkEnd w:id="749"/>
      <w:r/>
      <w:bookmarkEnd w:id="750"/>
      <w:r>
        <w:rPr>
          <w:b/>
          <w:color w:val="000000"/>
          <w:sz w:val="36"/>
          <w:szCs w:val="36"/>
        </w:rPr>
      </w:r>
      <w:r/>
    </w:p>
    <w:p>
      <w:pPr>
        <w:pStyle w:val="830"/>
        <w:jc w:val="left"/>
        <w:spacing w:line="360" w:lineRule="auto"/>
        <w:tabs>
          <w:tab w:val="left" w:pos="1800" w:leader="none"/>
          <w:tab w:val="left" w:pos="5580" w:leader="none"/>
        </w:tabs>
        <w:rPr>
          <w:color w:val="000000"/>
          <w:sz w:val="24"/>
        </w:rPr>
      </w:pPr>
      <w:r>
        <w:rPr>
          <w:color w:val="000000"/>
          <w:sz w:val="24"/>
        </w:rPr>
      </w:r>
      <w:r/>
    </w:p>
    <w:p>
      <w:pPr>
        <w:pStyle w:val="830"/>
        <w:jc w:val="right"/>
        <w:spacing w:line="400" w:lineRule="exact"/>
        <w:rPr>
          <w:rFonts w:ascii="宋体" w:hAnsi="宋体" w:cs="宋体"/>
          <w:bCs/>
          <w:szCs w:val="21"/>
        </w:rPr>
      </w:pPr>
      <w:r>
        <w:rPr>
          <w:rFonts w:hint="eastAsia" w:ascii="宋体" w:hAnsi="宋体" w:cs="宋体"/>
          <w:bCs/>
          <w:szCs w:val="21"/>
        </w:rPr>
        <w:t xml:space="preserve">单位：元</w:t>
      </w:r>
      <w:r>
        <w:rPr>
          <w:rFonts w:ascii="宋体" w:hAnsi="宋体" w:cs="宋体"/>
          <w:bCs/>
          <w:szCs w:val="21"/>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918"/>
        </w:trPr>
        <w:tc>
          <w:tcPr>
            <w:tcW w:w="2130" w:type="dxa"/>
            <w:vAlign w:val="center"/>
            <w:textDirection w:val="lrTb"/>
            <w:noWrap w:val="false"/>
          </w:tcPr>
          <w:p>
            <w:pPr>
              <w:pStyle w:val="830"/>
              <w:spacing w:line="400" w:lineRule="exact"/>
              <w:rPr>
                <w:rFonts w:ascii="宋体" w:hAnsi="宋体" w:cs="宋体"/>
                <w:bCs/>
                <w:szCs w:val="21"/>
              </w:rPr>
            </w:pPr>
            <w:r>
              <w:rPr>
                <w:rFonts w:hint="eastAsia" w:ascii="宋体" w:hAnsi="宋体" w:cs="宋体"/>
                <w:bCs/>
                <w:szCs w:val="21"/>
              </w:rPr>
              <w:t xml:space="preserve">采购项目编号</w:t>
            </w:r>
            <w:r>
              <w:rPr>
                <w:rFonts w:ascii="宋体" w:hAnsi="宋体" w:cs="宋体"/>
                <w:bCs/>
                <w:szCs w:val="21"/>
              </w:rPr>
            </w:r>
            <w:r/>
          </w:p>
        </w:tc>
        <w:tc>
          <w:tcPr>
            <w:gridSpan w:val="3"/>
            <w:tcW w:w="7214" w:type="dxa"/>
            <w:vAlign w:val="center"/>
            <w:textDirection w:val="lrTb"/>
            <w:noWrap w:val="false"/>
          </w:tcPr>
          <w:p>
            <w:pPr>
              <w:pStyle w:val="830"/>
              <w:spacing w:line="400" w:lineRule="exact"/>
              <w:rPr>
                <w:rFonts w:ascii="宋体" w:hAnsi="宋体" w:cs="宋体"/>
                <w:bCs/>
                <w:szCs w:val="21"/>
              </w:rPr>
            </w:pPr>
            <w:r>
              <w:rPr>
                <w:rFonts w:ascii="宋体" w:hAnsi="宋体" w:cs="宋体"/>
                <w:bCs/>
                <w:szCs w:val="21"/>
              </w:rPr>
            </w:r>
            <w:r/>
          </w:p>
        </w:tc>
      </w:tr>
      <w:tr>
        <w:trPr>
          <w:trHeight w:val="865"/>
        </w:trPr>
        <w:tc>
          <w:tcPr>
            <w:tcW w:w="2130" w:type="dxa"/>
            <w:vAlign w:val="center"/>
            <w:textDirection w:val="lrTb"/>
            <w:noWrap w:val="false"/>
          </w:tcPr>
          <w:p>
            <w:pPr>
              <w:pStyle w:val="830"/>
              <w:spacing w:line="400" w:lineRule="exact"/>
              <w:rPr>
                <w:rFonts w:ascii="宋体" w:hAnsi="宋体" w:cs="宋体"/>
                <w:bCs/>
                <w:szCs w:val="21"/>
              </w:rPr>
            </w:pPr>
            <w:r>
              <w:rPr>
                <w:rFonts w:hint="eastAsia" w:ascii="宋体" w:hAnsi="宋体" w:cs="宋体"/>
                <w:bCs/>
                <w:szCs w:val="21"/>
              </w:rPr>
              <w:t xml:space="preserve">采购项目名称</w:t>
            </w:r>
            <w:r>
              <w:rPr>
                <w:rFonts w:ascii="宋体" w:hAnsi="宋体" w:cs="宋体"/>
                <w:bCs/>
                <w:szCs w:val="21"/>
              </w:rPr>
            </w:r>
            <w:r/>
          </w:p>
        </w:tc>
        <w:tc>
          <w:tcPr>
            <w:gridSpan w:val="3"/>
            <w:tcW w:w="7214" w:type="dxa"/>
            <w:vAlign w:val="center"/>
            <w:textDirection w:val="lrTb"/>
            <w:noWrap w:val="false"/>
          </w:tcPr>
          <w:p>
            <w:pPr>
              <w:pStyle w:val="830"/>
              <w:spacing w:line="400" w:lineRule="exact"/>
              <w:rPr>
                <w:rFonts w:ascii="宋体" w:hAnsi="宋体" w:cs="宋体"/>
                <w:bCs/>
                <w:szCs w:val="21"/>
              </w:rPr>
            </w:pPr>
            <w:r>
              <w:rPr>
                <w:rFonts w:ascii="宋体" w:hAnsi="宋体" w:cs="宋体"/>
                <w:bCs/>
                <w:szCs w:val="21"/>
              </w:rPr>
            </w:r>
            <w:r/>
          </w:p>
        </w:tc>
      </w:tr>
      <w:tr>
        <w:trPr>
          <w:trHeight w:val="925"/>
        </w:trPr>
        <w:tc>
          <w:tcPr>
            <w:tcW w:w="2130" w:type="dxa"/>
            <w:vAlign w:val="center"/>
            <w:textDirection w:val="lrTb"/>
            <w:noWrap w:val="false"/>
          </w:tcPr>
          <w:p>
            <w:pPr>
              <w:pStyle w:val="830"/>
              <w:spacing w:line="400" w:lineRule="exact"/>
              <w:rPr>
                <w:rFonts w:hint="eastAsia" w:ascii="宋体" w:hAnsi="宋体" w:cs="宋体"/>
                <w:bCs/>
                <w:szCs w:val="21"/>
              </w:rPr>
            </w:pPr>
            <w:r>
              <w:rPr>
                <w:rFonts w:hint="eastAsia" w:ascii="宋体" w:hAnsi="宋体" w:cs="宋体"/>
                <w:bCs/>
                <w:szCs w:val="21"/>
              </w:rPr>
              <w:t xml:space="preserve">报价</w:t>
            </w:r>
            <w:r>
              <w:rPr>
                <w:rFonts w:hint="eastAsia" w:ascii="宋体" w:hAnsi="宋体" w:cs="宋体"/>
                <w:bCs/>
                <w:szCs w:val="21"/>
              </w:rPr>
            </w:r>
            <w:r/>
          </w:p>
        </w:tc>
        <w:tc>
          <w:tcPr>
            <w:tcW w:w="4006" w:type="dxa"/>
            <w:vAlign w:val="center"/>
            <w:textDirection w:val="lrTb"/>
            <w:noWrap w:val="false"/>
          </w:tcPr>
          <w:p>
            <w:pPr>
              <w:pStyle w:val="830"/>
              <w:spacing w:line="400" w:lineRule="exact"/>
              <w:rPr>
                <w:rFonts w:ascii="宋体" w:hAnsi="宋体" w:cs="宋体"/>
                <w:szCs w:val="21"/>
              </w:rPr>
            </w:pPr>
            <w:r>
              <w:rPr>
                <w:rFonts w:hint="eastAsia" w:ascii="宋体" w:hAnsi="宋体" w:cs="宋体"/>
                <w:szCs w:val="21"/>
              </w:rPr>
              <w:t xml:space="preserve">                  元</w:t>
            </w:r>
            <w:r>
              <w:rPr>
                <w:rFonts w:ascii="宋体" w:hAnsi="宋体" w:cs="宋体"/>
                <w:szCs w:val="21"/>
              </w:rPr>
            </w:r>
            <w:r/>
          </w:p>
        </w:tc>
        <w:tc>
          <w:tcPr>
            <w:tcW w:w="1404" w:type="dxa"/>
            <w:vAlign w:val="center"/>
            <w:textDirection w:val="lrTb"/>
            <w:noWrap w:val="false"/>
          </w:tcPr>
          <w:p>
            <w:pPr>
              <w:pStyle w:val="830"/>
              <w:spacing w:line="400" w:lineRule="exact"/>
              <w:rPr>
                <w:rFonts w:hint="eastAsia" w:ascii="宋体" w:hAnsi="宋体" w:cs="宋体"/>
                <w:bCs/>
                <w:szCs w:val="21"/>
              </w:rPr>
            </w:pPr>
            <w:r>
              <w:rPr>
                <w:rFonts w:hint="eastAsia" w:ascii="宋体" w:hAnsi="宋体" w:cs="宋体"/>
                <w:bCs/>
                <w:szCs w:val="21"/>
              </w:rPr>
              <w:t xml:space="preserve">项目负责人</w:t>
            </w:r>
            <w:r>
              <w:rPr>
                <w:rFonts w:hint="eastAsia" w:ascii="宋体" w:hAnsi="宋体" w:cs="宋体"/>
                <w:bCs/>
                <w:szCs w:val="21"/>
              </w:rPr>
            </w:r>
            <w:r/>
          </w:p>
        </w:tc>
        <w:tc>
          <w:tcPr>
            <w:tcW w:w="1804" w:type="dxa"/>
            <w:vAlign w:val="center"/>
            <w:textDirection w:val="lrTb"/>
            <w:noWrap w:val="false"/>
          </w:tcPr>
          <w:p>
            <w:pPr>
              <w:pStyle w:val="830"/>
              <w:spacing w:line="400" w:lineRule="exact"/>
              <w:rPr>
                <w:rFonts w:ascii="宋体" w:hAnsi="宋体" w:cs="宋体"/>
                <w:bCs/>
                <w:szCs w:val="21"/>
              </w:rPr>
            </w:pPr>
            <w:r>
              <w:rPr>
                <w:rFonts w:ascii="宋体" w:hAnsi="宋体" w:cs="宋体"/>
                <w:bCs/>
                <w:szCs w:val="21"/>
              </w:rPr>
            </w:r>
            <w:r/>
          </w:p>
        </w:tc>
      </w:tr>
    </w:tbl>
    <w:p>
      <w:pPr>
        <w:pStyle w:val="830"/>
        <w:tabs>
          <w:tab w:val="left" w:pos="5580" w:leader="none"/>
        </w:tabs>
        <w:rPr>
          <w:rFonts w:hint="eastAsia" w:ascii="宋体" w:hAnsi="宋体" w:cs="宋体"/>
          <w:bCs/>
          <w:szCs w:val="21"/>
        </w:rPr>
      </w:pPr>
      <w:r>
        <w:rPr>
          <w:rFonts w:hint="eastAsia" w:ascii="宋体" w:hAnsi="宋体" w:cs="宋体"/>
          <w:bCs/>
          <w:szCs w:val="21"/>
        </w:rPr>
      </w:r>
      <w:r/>
    </w:p>
    <w:p>
      <w:pPr>
        <w:pStyle w:val="830"/>
        <w:tabs>
          <w:tab w:val="left" w:pos="5580" w:leader="none"/>
        </w:tabs>
        <w:rPr>
          <w:color w:val="000000"/>
          <w:sz w:val="24"/>
          <w:szCs w:val="20"/>
        </w:rPr>
      </w:pPr>
      <w:r>
        <w:rPr>
          <w:color w:val="000000"/>
          <w:sz w:val="24"/>
          <w:szCs w:val="20"/>
        </w:rPr>
      </w:r>
      <w:r/>
    </w:p>
    <w:p>
      <w:pPr>
        <w:pStyle w:val="830"/>
        <w:spacing w:before="25" w:after="25" w:line="360" w:lineRule="auto"/>
        <w:rPr>
          <w:color w:val="000000"/>
          <w:sz w:val="24"/>
          <w:lang w:val="zh-CN"/>
        </w:rPr>
      </w:pPr>
      <w:r>
        <w:rPr>
          <w:color w:val="000000"/>
          <w:sz w:val="24"/>
          <w:lang w:val="zh-CN"/>
        </w:rPr>
      </w:r>
      <w:r/>
    </w:p>
    <w:p>
      <w:pPr>
        <w:pStyle w:val="830"/>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30"/>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30"/>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30"/>
        <w:jc w:val="left"/>
        <w:widowControl/>
        <w:rPr>
          <w:color w:val="000000"/>
          <w:sz w:val="24"/>
          <w:lang w:val="zh-CN"/>
        </w:rPr>
      </w:pPr>
      <w:r/>
      <w:bookmarkStart w:id="751" w:name="_Toc305158904"/>
      <w:r/>
      <w:bookmarkStart w:id="752" w:name="_Toc226309806"/>
      <w:r/>
      <w:bookmarkStart w:id="753" w:name="_Toc264969252"/>
      <w:r/>
      <w:bookmarkStart w:id="754" w:name="_Toc150774765"/>
      <w:r/>
      <w:bookmarkStart w:id="755" w:name="_Toc226965752"/>
      <w:r/>
      <w:bookmarkStart w:id="756" w:name="_Toc150480798"/>
      <w:r/>
      <w:bookmarkStart w:id="757" w:name="_Toc127151562"/>
      <w:r/>
      <w:bookmarkStart w:id="758" w:name="_Toc305158830"/>
      <w:r/>
      <w:bookmarkStart w:id="759" w:name="_Toc142311062"/>
      <w:r/>
      <w:bookmarkStart w:id="760" w:name="_Toc226337258"/>
      <w:r/>
      <w:bookmarkStart w:id="761" w:name="_Toc265228400"/>
      <w:r/>
      <w:bookmarkStart w:id="762" w:name="_Toc226965835"/>
      <w:r/>
      <w:bookmarkStart w:id="763" w:name="_Toc195842927"/>
      <w:r/>
      <w:bookmarkStart w:id="764" w:name="_Toc264969251"/>
      <w:r/>
      <w:bookmarkStart w:id="765" w:name="_Toc150480797"/>
      <w:r/>
      <w:bookmarkStart w:id="766" w:name="_Toc305158903"/>
      <w:r/>
      <w:bookmarkStart w:id="767" w:name="_Toc150774764"/>
      <w:r/>
      <w:bookmarkStart w:id="768" w:name="_Toc305158829"/>
      <w:r/>
      <w:bookmarkStart w:id="769" w:name="_Toc127151561"/>
      <w:r/>
      <w:bookmarkStart w:id="770" w:name="_Toc142311061"/>
      <w:r/>
      <w:bookmarkStart w:id="771" w:name="_Toc226965834"/>
      <w:r/>
      <w:bookmarkStart w:id="772" w:name="_Toc265228399"/>
      <w:r/>
      <w:bookmarkStart w:id="773" w:name="_Toc226309805"/>
      <w:r/>
      <w:bookmarkStart w:id="774" w:name="_Toc226337257"/>
      <w:r/>
      <w:bookmarkStart w:id="775" w:name="_Toc226965751"/>
      <w:r/>
      <w:bookmarkStart w:id="776" w:name="_Toc195842926"/>
      <w:r>
        <w:rPr>
          <w:color w:val="000000"/>
          <w:sz w:val="24"/>
          <w:szCs w:val="20"/>
        </w:rPr>
        <w:t xml:space="preserve">   </w:t>
      </w:r>
      <w:r>
        <w:rPr>
          <w:color w:val="000000"/>
          <w:sz w:val="24"/>
          <w:lang w:val="zh-CN"/>
        </w:rPr>
      </w:r>
      <w:r/>
    </w:p>
    <w:p>
      <w:pPr>
        <w:pStyle w:val="830"/>
        <w:spacing w:before="25" w:after="25" w:line="360" w:lineRule="auto"/>
        <w:rPr>
          <w:color w:val="000000"/>
          <w:sz w:val="24"/>
          <w:lang w:val="zh-CN"/>
        </w:rPr>
      </w:pPr>
      <w:r>
        <w:rPr>
          <w:color w:val="000000"/>
          <w:sz w:val="24"/>
          <w:szCs w:val="20"/>
        </w:rPr>
        <w:t xml:space="preserve">   </w:t>
      </w:r>
      <w:r>
        <w:rPr>
          <w:color w:val="000000"/>
          <w:sz w:val="24"/>
          <w:lang w:val="zh-CN"/>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jc w:val="center"/>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rFonts w:hint="eastAsia"/>
          <w:color w:val="000000"/>
          <w:szCs w:val="21"/>
        </w:rPr>
        <w:outlineLvl w:val="2"/>
      </w:pPr>
      <w:r>
        <w:rPr>
          <w:rFonts w:hint="eastAsia"/>
          <w:color w:val="000000"/>
          <w:szCs w:val="21"/>
        </w:rPr>
      </w:r>
      <w:r/>
    </w:p>
    <w:p>
      <w:pPr>
        <w:pStyle w:val="830"/>
        <w:spacing w:line="360" w:lineRule="auto"/>
        <w:rPr>
          <w:rFonts w:hint="eastAsia"/>
          <w:color w:val="000000"/>
          <w:szCs w:val="21"/>
        </w:rPr>
        <w:outlineLvl w:val="2"/>
      </w:pPr>
      <w:r>
        <w:rPr>
          <w:rFonts w:hint="eastAsia"/>
          <w:color w:val="000000"/>
          <w:szCs w:val="21"/>
        </w:rPr>
      </w:r>
      <w:r/>
    </w:p>
    <w:p>
      <w:pPr>
        <w:pStyle w:val="913"/>
        <w:rPr>
          <w:rFonts w:hint="eastAsia"/>
          <w:color w:val="000000"/>
          <w:szCs w:val="21"/>
        </w:rPr>
      </w:pPr>
      <w:r>
        <w:rPr>
          <w:rFonts w:hint="eastAsia"/>
          <w:color w:val="000000"/>
          <w:szCs w:val="21"/>
        </w:rPr>
      </w:r>
      <w:r/>
    </w:p>
    <w:p>
      <w:pPr>
        <w:pStyle w:val="913"/>
        <w:rPr>
          <w:rFonts w:hint="eastAsia"/>
          <w:color w:val="000000"/>
          <w:szCs w:val="21"/>
        </w:rPr>
      </w:pPr>
      <w:r>
        <w:rPr>
          <w:rFonts w:hint="eastAsia"/>
          <w:color w:val="000000"/>
          <w:szCs w:val="21"/>
        </w:rPr>
      </w:r>
      <w:r/>
    </w:p>
    <w:p>
      <w:pPr>
        <w:pStyle w:val="913"/>
        <w:rPr>
          <w:rFonts w:hint="eastAsia"/>
          <w:color w:val="000000"/>
          <w:szCs w:val="21"/>
        </w:rPr>
      </w:pPr>
      <w:r>
        <w:rPr>
          <w:rFonts w:hint="eastAsia"/>
          <w:color w:val="000000"/>
          <w:szCs w:val="21"/>
        </w:rPr>
      </w:r>
      <w:r/>
    </w:p>
    <w:p>
      <w:pPr>
        <w:pStyle w:val="913"/>
        <w:rPr>
          <w:rFonts w:hint="eastAsia"/>
          <w:color w:val="000000"/>
          <w:szCs w:val="21"/>
        </w:rPr>
      </w:pPr>
      <w:r>
        <w:rPr>
          <w:rFonts w:hint="eastAsia"/>
          <w:color w:val="000000"/>
          <w:szCs w:val="21"/>
        </w:rPr>
      </w:r>
      <w:r/>
    </w:p>
    <w:p>
      <w:pPr>
        <w:pStyle w:val="830"/>
        <w:spacing w:line="360" w:lineRule="auto"/>
        <w:rPr>
          <w:rFonts w:hint="eastAsia"/>
          <w:color w:val="000000"/>
          <w:szCs w:val="21"/>
          <w:lang w:val="en-US" w:eastAsia="zh-CN"/>
        </w:rPr>
        <w:outlineLvl w:val="2"/>
      </w:pPr>
      <w:r>
        <w:rPr>
          <w:rFonts w:hint="eastAsia"/>
          <w:color w:val="000000"/>
          <w:szCs w:val="21"/>
        </w:rPr>
        <w:br w:type="page" w:clear="all"/>
      </w:r>
      <w:r>
        <w:rPr>
          <w:rFonts w:hint="eastAsia"/>
          <w:color w:val="000000"/>
          <w:szCs w:val="21"/>
          <w:lang w:val="en-US" w:eastAsia="zh-CN"/>
        </w:rPr>
        <w:t xml:space="preserve">9  分项报价表（实质性格式）</w:t>
      </w:r>
      <w:r>
        <w:rPr>
          <w:rFonts w:hint="eastAsia"/>
          <w:color w:val="000000"/>
          <w:szCs w:val="21"/>
          <w:lang w:val="en-US" w:eastAsia="zh-CN"/>
        </w:rPr>
      </w:r>
      <w:r/>
    </w:p>
    <w:p>
      <w:pPr>
        <w:pStyle w:val="830"/>
        <w:spacing w:line="360" w:lineRule="auto"/>
        <w:rPr>
          <w:rFonts w:hint="eastAsia"/>
          <w:color w:val="000000"/>
          <w:szCs w:val="21"/>
          <w:lang w:val="en-US" w:eastAsia="zh-CN"/>
        </w:rPr>
        <w:outlineLvl w:val="2"/>
      </w:pPr>
      <w:r>
        <w:rPr>
          <w:rFonts w:hint="eastAsia"/>
          <w:color w:val="000000"/>
          <w:szCs w:val="21"/>
          <w:lang w:val="en-US" w:eastAsia="zh-CN"/>
        </w:rPr>
      </w:r>
      <w:r/>
    </w:p>
    <w:p>
      <w:pPr>
        <w:pStyle w:val="830"/>
        <w:jc w:val="center"/>
        <w:spacing w:line="360" w:lineRule="auto"/>
        <w:rPr>
          <w:rFonts w:hint="eastAsia"/>
          <w:color w:val="000000"/>
          <w:szCs w:val="21"/>
          <w:lang w:val="en-US" w:eastAsia="zh-CN"/>
        </w:rPr>
        <w:outlineLvl w:val="2"/>
      </w:pPr>
      <w:r>
        <w:rPr>
          <w:rFonts w:hint="eastAsia"/>
          <w:b/>
          <w:color w:val="000000"/>
          <w:sz w:val="36"/>
          <w:szCs w:val="36"/>
        </w:rPr>
        <w:t xml:space="preserve">分项报价表</w:t>
      </w:r>
      <w:r>
        <w:rPr>
          <w:rFonts w:hint="eastAsia"/>
          <w:color w:val="000000"/>
          <w:szCs w:val="21"/>
          <w:lang w:val="en-US" w:eastAsia="zh-CN"/>
        </w:rPr>
      </w:r>
      <w:r/>
    </w:p>
    <w:p>
      <w:pPr>
        <w:pStyle w:val="830"/>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项目编号/包号：___________ 项目名称：__________</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报价单位：人民币元</w:t>
      </w:r>
      <w:r>
        <w:rPr>
          <w:rFonts w:hint="eastAsia" w:ascii="宋体" w:hAnsi="宋体" w:eastAsia="宋体" w:cs="宋体"/>
          <w:color w:val="000000"/>
          <w:sz w:val="21"/>
          <w:szCs w:val="21"/>
        </w:rPr>
      </w:r>
      <w:r/>
    </w:p>
    <w:tbl>
      <w:tblPr>
        <w:tblW w:w="9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516"/>
        <w:gridCol w:w="2939"/>
        <w:gridCol w:w="821"/>
        <w:gridCol w:w="1106"/>
        <w:gridCol w:w="979"/>
        <w:gridCol w:w="1143"/>
      </w:tblGrid>
      <w:tr>
        <w:trPr>
          <w:cantSplit/>
          <w:trHeight w:val="503"/>
        </w:trPr>
        <w:tc>
          <w:tcPr>
            <w:tcW w:w="713" w:type="dxa"/>
            <w:vAlign w:val="center"/>
            <w:vMerge w:val="restart"/>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516" w:type="dxa"/>
            <w:vAlign w:val="center"/>
            <w:vMerge w:val="restart"/>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分项名称</w:t>
            </w:r>
            <w:r>
              <w:rPr>
                <w:rFonts w:hint="eastAsia" w:ascii="宋体" w:hAnsi="宋体" w:eastAsia="宋体" w:cs="宋体"/>
                <w:sz w:val="21"/>
                <w:szCs w:val="21"/>
              </w:rPr>
            </w:r>
            <w:r/>
          </w:p>
        </w:tc>
        <w:tc>
          <w:tcPr>
            <w:tcW w:w="2939" w:type="dxa"/>
            <w:vAlign w:val="center"/>
            <w:vMerge w:val="restart"/>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服务内容</w:t>
            </w:r>
            <w:r>
              <w:rPr>
                <w:rFonts w:hint="eastAsia" w:ascii="宋体" w:hAnsi="宋体" w:eastAsia="宋体" w:cs="宋体"/>
                <w:sz w:val="21"/>
                <w:szCs w:val="21"/>
              </w:rPr>
            </w:r>
            <w:r/>
          </w:p>
        </w:tc>
        <w:tc>
          <w:tcPr>
            <w:tcW w:w="821" w:type="dxa"/>
            <w:vAlign w:val="center"/>
            <w:vMerge w:val="restart"/>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1106" w:type="dxa"/>
            <w:vAlign w:val="center"/>
            <w:vMerge w:val="restart"/>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rPr>
            </w:r>
            <w:r/>
          </w:p>
        </w:tc>
        <w:tc>
          <w:tcPr>
            <w:gridSpan w:val="2"/>
            <w:tcW w:w="2122"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响应价格</w:t>
            </w:r>
            <w:r>
              <w:rPr>
                <w:rFonts w:hint="eastAsia" w:ascii="宋体" w:hAnsi="宋体" w:eastAsia="宋体" w:cs="宋体"/>
                <w:sz w:val="21"/>
                <w:szCs w:val="21"/>
              </w:rPr>
            </w:r>
            <w:r/>
          </w:p>
        </w:tc>
      </w:tr>
      <w:tr>
        <w:trPr>
          <w:cantSplit/>
          <w:trHeight w:val="285"/>
        </w:trPr>
        <w:tc>
          <w:tcPr>
            <w:tcW w:w="713" w:type="dxa"/>
            <w:vAlign w:val="center"/>
            <w:vMerge w:val="continue"/>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516" w:type="dxa"/>
            <w:vAlign w:val="center"/>
            <w:vMerge w:val="continue"/>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2939" w:type="dxa"/>
            <w:vAlign w:val="center"/>
            <w:vMerge w:val="continue"/>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821" w:type="dxa"/>
            <w:vAlign w:val="center"/>
            <w:vMerge w:val="continue"/>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06" w:type="dxa"/>
            <w:vAlign w:val="center"/>
            <w:vMerge w:val="continue"/>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979"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单价</w:t>
            </w:r>
            <w:r>
              <w:rPr>
                <w:rFonts w:hint="eastAsia" w:ascii="宋体" w:hAnsi="宋体" w:eastAsia="宋体" w:cs="宋体"/>
                <w:sz w:val="21"/>
                <w:szCs w:val="21"/>
              </w:rPr>
            </w:r>
            <w:r/>
          </w:p>
        </w:tc>
        <w:tc>
          <w:tcPr>
            <w:tcW w:w="114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合价</w:t>
            </w:r>
            <w:r>
              <w:rPr>
                <w:rFonts w:hint="eastAsia" w:ascii="宋体" w:hAnsi="宋体" w:eastAsia="宋体" w:cs="宋体"/>
                <w:sz w:val="21"/>
                <w:szCs w:val="21"/>
              </w:rPr>
            </w:r>
            <w:r/>
          </w:p>
        </w:tc>
      </w:tr>
      <w:tr>
        <w:trPr>
          <w:trHeight w:val="480"/>
        </w:trPr>
        <w:tc>
          <w:tcPr>
            <w:tcW w:w="71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516" w:type="dxa"/>
            <w:vAlign w:val="center"/>
            <w:textDirection w:val="lrTb"/>
            <w:noWrap w:val="false"/>
          </w:tcPr>
          <w:p>
            <w:pPr>
              <w:pStyle w:val="830"/>
              <w:jc w:val="center"/>
              <w:spacing w:line="360" w:lineRule="auto"/>
              <w:widowControl/>
              <w:rPr>
                <w:rFonts w:hint="eastAsia" w:ascii="宋体" w:hAnsi="宋体" w:eastAsia="宋体" w:cs="宋体"/>
                <w:b/>
                <w:bCs/>
                <w:color w:val="000000"/>
                <w:sz w:val="21"/>
                <w:szCs w:val="21"/>
              </w:rPr>
            </w:pPr>
            <w:r>
              <w:rPr>
                <w:rFonts w:hint="eastAsia" w:ascii="宋体" w:hAnsi="宋体" w:cs="Arial"/>
                <w:szCs w:val="21"/>
              </w:rPr>
              <w:t xml:space="preserve">地形图更新</w:t>
            </w:r>
            <w:r>
              <w:rPr>
                <w:rFonts w:hint="eastAsia" w:ascii="宋体" w:hAnsi="宋体" w:eastAsia="宋体" w:cs="宋体"/>
                <w:b/>
                <w:bCs/>
                <w:color w:val="000000"/>
                <w:sz w:val="21"/>
                <w:szCs w:val="21"/>
              </w:rPr>
            </w:r>
            <w:r/>
          </w:p>
        </w:tc>
        <w:tc>
          <w:tcPr>
            <w:tcW w:w="2939" w:type="dxa"/>
            <w:vAlign w:val="center"/>
            <w:textDirection w:val="lrTb"/>
            <w:noWrap w:val="false"/>
          </w:tcPr>
          <w:p>
            <w:pPr>
              <w:pStyle w:val="830"/>
              <w:jc w:val="left"/>
              <w:spacing w:line="360" w:lineRule="auto"/>
              <w:widowControl/>
              <w:rPr>
                <w:rFonts w:hint="eastAsia" w:ascii="宋体" w:hAnsi="宋体" w:eastAsia="宋体" w:cs="宋体"/>
                <w:color w:val="000000"/>
                <w:sz w:val="21"/>
                <w:szCs w:val="21"/>
              </w:rPr>
            </w:pPr>
            <w:r>
              <w:rPr>
                <w:rFonts w:hint="eastAsia" w:ascii="宋体" w:hAnsi="宋体" w:cs="Arial"/>
                <w:szCs w:val="21"/>
              </w:rPr>
              <w:t xml:space="preserve">1:500、1:1000地形图修补测、更新及数据入库</w:t>
            </w:r>
            <w:r>
              <w:rPr>
                <w:rFonts w:hint="eastAsia" w:ascii="宋体" w:hAnsi="宋体" w:eastAsia="宋体" w:cs="宋体"/>
                <w:color w:val="000000"/>
                <w:sz w:val="21"/>
                <w:szCs w:val="21"/>
              </w:rPr>
            </w:r>
            <w:r/>
          </w:p>
        </w:tc>
        <w:tc>
          <w:tcPr>
            <w:tcW w:w="821" w:type="dxa"/>
            <w:vAlign w:val="center"/>
            <w:textDirection w:val="lrTb"/>
            <w:noWrap w:val="false"/>
          </w:tcPr>
          <w:p>
            <w:pPr>
              <w:pStyle w:val="830"/>
              <w:jc w:val="center"/>
              <w:spacing w:line="360" w:lineRule="auto"/>
              <w:widowControl/>
              <w:rPr>
                <w:rFonts w:ascii="宋体" w:hAnsi="宋体" w:eastAsia="宋体" w:cs="宋体"/>
                <w:color w:val="000000"/>
                <w:sz w:val="21"/>
                <w:szCs w:val="21"/>
                <w:highlight w:val="none"/>
                <w:lang w:val="en-US" w:eastAsia="zh-CN" w:bidi="ar-SA"/>
              </w:rPr>
            </w:pPr>
            <w:r>
              <w:rPr>
                <w:rFonts w:hint="eastAsia" w:ascii="宋体" w:hAnsi="宋体" w:cs="宋体"/>
                <w:szCs w:val="21"/>
                <w:highlight w:val="none"/>
              </w:rPr>
              <w:t xml:space="preserve">487</w:t>
            </w:r>
            <w:r>
              <w:rPr>
                <w:rFonts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830"/>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szCs w:val="21"/>
              </w:rPr>
              <w:t xml:space="preserve">平方千米</w:t>
            </w:r>
            <w:r>
              <w:rPr>
                <w:rFonts w:hint="eastAsia" w:ascii="宋体" w:hAnsi="宋体" w:eastAsia="宋体" w:cs="宋体"/>
                <w:color w:val="000000"/>
                <w:sz w:val="21"/>
                <w:szCs w:val="21"/>
                <w:lang w:val="en-US" w:eastAsia="zh-CN" w:bidi="ar-SA"/>
              </w:rPr>
            </w:r>
            <w:r/>
          </w:p>
        </w:tc>
        <w:tc>
          <w:tcPr>
            <w:tcW w:w="979"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4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W w:w="71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516" w:type="dxa"/>
            <w:vAlign w:val="center"/>
            <w:textDirection w:val="lrTb"/>
            <w:noWrap w:val="false"/>
          </w:tcPr>
          <w:p>
            <w:pPr>
              <w:pStyle w:val="830"/>
              <w:jc w:val="center"/>
              <w:spacing w:line="360" w:lineRule="auto"/>
              <w:widowControl/>
              <w:rPr>
                <w:rFonts w:hint="eastAsia" w:ascii="宋体" w:hAnsi="宋体" w:eastAsia="宋体" w:cs="宋体"/>
                <w:b/>
                <w:bCs/>
                <w:color w:val="000000"/>
                <w:sz w:val="21"/>
                <w:szCs w:val="21"/>
              </w:rPr>
            </w:pPr>
            <w:r>
              <w:rPr>
                <w:rFonts w:hint="eastAsia" w:ascii="宋体" w:hAnsi="宋体" w:cs="Arial"/>
                <w:szCs w:val="21"/>
              </w:rPr>
              <w:t xml:space="preserve">地下管线更新</w:t>
            </w:r>
            <w:r>
              <w:rPr>
                <w:rFonts w:hint="eastAsia" w:ascii="宋体" w:hAnsi="宋体" w:eastAsia="宋体" w:cs="宋体"/>
                <w:b/>
                <w:bCs/>
                <w:color w:val="000000"/>
                <w:sz w:val="21"/>
                <w:szCs w:val="21"/>
              </w:rPr>
            </w:r>
            <w:r/>
          </w:p>
        </w:tc>
        <w:tc>
          <w:tcPr>
            <w:tcW w:w="2939" w:type="dxa"/>
            <w:vAlign w:val="center"/>
            <w:textDirection w:val="lrTb"/>
            <w:noWrap w:val="false"/>
          </w:tcPr>
          <w:p>
            <w:pPr>
              <w:pStyle w:val="830"/>
              <w:jc w:val="left"/>
              <w:spacing w:line="360" w:lineRule="auto"/>
              <w:widowControl/>
              <w:rPr>
                <w:rFonts w:hint="eastAsia" w:ascii="宋体" w:hAnsi="宋体" w:eastAsia="宋体" w:cs="宋体"/>
                <w:color w:val="000000"/>
                <w:sz w:val="21"/>
                <w:szCs w:val="21"/>
              </w:rPr>
            </w:pPr>
            <w:r>
              <w:rPr>
                <w:rFonts w:hint="eastAsia" w:ascii="宋体" w:hAnsi="宋体" w:cs="Arial"/>
                <w:szCs w:val="21"/>
              </w:rPr>
              <w:t xml:space="preserve">对金坛区行政规划亟需的地下管线进行探测更新与入库。</w:t>
            </w:r>
            <w:r>
              <w:rPr>
                <w:rFonts w:hint="eastAsia" w:ascii="宋体" w:hAnsi="宋体" w:eastAsia="宋体" w:cs="宋体"/>
                <w:color w:val="000000"/>
                <w:sz w:val="21"/>
                <w:szCs w:val="21"/>
              </w:rPr>
            </w:r>
            <w:r/>
          </w:p>
        </w:tc>
        <w:tc>
          <w:tcPr>
            <w:tcW w:w="821" w:type="dxa"/>
            <w:vAlign w:val="center"/>
            <w:textDirection w:val="lrTb"/>
            <w:noWrap w:val="false"/>
          </w:tcPr>
          <w:p>
            <w:pPr>
              <w:pStyle w:val="830"/>
              <w:jc w:val="center"/>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cs="宋体"/>
                <w:szCs w:val="21"/>
                <w:highlight w:val="none"/>
              </w:rPr>
              <w:t xml:space="preserve">200</w:t>
            </w:r>
            <w:r>
              <w:rPr>
                <w:rFonts w:hint="eastAsia" w:ascii="宋体" w:hAnsi="宋体" w:eastAsia="宋体" w:cs="宋体"/>
                <w:color w:val="000000"/>
                <w:sz w:val="21"/>
                <w:szCs w:val="21"/>
                <w:highlight w:val="none"/>
                <w:lang w:val="en-US" w:eastAsia="zh-CN" w:bidi="ar-SA"/>
              </w:rPr>
            </w:r>
            <w:r/>
          </w:p>
        </w:tc>
        <w:tc>
          <w:tcPr>
            <w:tcW w:w="1106" w:type="dxa"/>
            <w:vAlign w:val="center"/>
            <w:textDirection w:val="lrTb"/>
            <w:noWrap w:val="false"/>
          </w:tcPr>
          <w:p>
            <w:pPr>
              <w:pStyle w:val="830"/>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szCs w:val="21"/>
              </w:rPr>
              <w:t xml:space="preserve">千米</w:t>
            </w:r>
            <w:r>
              <w:rPr>
                <w:rFonts w:hint="eastAsia" w:ascii="宋体" w:hAnsi="宋体" w:eastAsia="宋体" w:cs="宋体"/>
                <w:color w:val="000000"/>
                <w:sz w:val="21"/>
                <w:szCs w:val="21"/>
                <w:lang w:val="en-US" w:eastAsia="zh-CN" w:bidi="ar-SA"/>
              </w:rPr>
            </w:r>
            <w:r/>
          </w:p>
        </w:tc>
        <w:tc>
          <w:tcPr>
            <w:tcW w:w="979"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4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W w:w="71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516" w:type="dxa"/>
            <w:vAlign w:val="center"/>
            <w:textDirection w:val="lrTb"/>
            <w:noWrap w:val="false"/>
          </w:tcPr>
          <w:p>
            <w:pPr>
              <w:pStyle w:val="830"/>
              <w:jc w:val="center"/>
              <w:spacing w:line="360" w:lineRule="auto"/>
              <w:widowControl/>
              <w:rPr>
                <w:rFonts w:hint="eastAsia" w:ascii="宋体" w:hAnsi="宋体" w:eastAsia="宋体" w:cs="宋体"/>
                <w:b/>
                <w:bCs/>
                <w:color w:val="000000"/>
                <w:sz w:val="21"/>
                <w:szCs w:val="21"/>
              </w:rPr>
            </w:pPr>
            <w:r>
              <w:rPr>
                <w:rFonts w:hint="eastAsia" w:ascii="宋体" w:hAnsi="宋体" w:cs="Arial"/>
                <w:szCs w:val="21"/>
              </w:rPr>
              <w:t xml:space="preserve">自然资源技术保障服务</w:t>
            </w:r>
            <w:r>
              <w:rPr>
                <w:rFonts w:hint="eastAsia" w:ascii="宋体" w:hAnsi="宋体" w:eastAsia="宋体" w:cs="宋体"/>
                <w:b/>
                <w:bCs/>
                <w:color w:val="000000"/>
                <w:sz w:val="21"/>
                <w:szCs w:val="21"/>
              </w:rPr>
            </w:r>
            <w:r/>
          </w:p>
        </w:tc>
        <w:tc>
          <w:tcPr>
            <w:tcW w:w="2939" w:type="dxa"/>
            <w:vAlign w:val="center"/>
            <w:textDirection w:val="lrTb"/>
            <w:noWrap w:val="false"/>
          </w:tcPr>
          <w:p>
            <w:pPr>
              <w:pStyle w:val="830"/>
              <w:jc w:val="left"/>
              <w:spacing w:line="360" w:lineRule="auto"/>
              <w:widowControl/>
              <w:rPr>
                <w:rFonts w:hint="eastAsia" w:ascii="宋体" w:hAnsi="宋体" w:eastAsia="宋体" w:cs="宋体"/>
                <w:color w:val="000000"/>
                <w:sz w:val="21"/>
                <w:szCs w:val="21"/>
              </w:rPr>
            </w:pPr>
            <w:r>
              <w:rPr>
                <w:rFonts w:hint="eastAsia" w:ascii="宋体" w:hAnsi="宋体" w:cs="Arial"/>
                <w:szCs w:val="21"/>
              </w:rPr>
              <w:t xml:space="preserve">常州市金坛区自然资源和规划局委托的无人机摄影测量、勘测定界测量、测量标志巡查、测绘质量检查、测绘宣传等。</w:t>
            </w:r>
            <w:r>
              <w:rPr>
                <w:rFonts w:hint="eastAsia" w:ascii="宋体" w:hAnsi="宋体" w:eastAsia="宋体" w:cs="宋体"/>
                <w:color w:val="000000"/>
                <w:sz w:val="21"/>
                <w:szCs w:val="21"/>
              </w:rPr>
            </w:r>
            <w:r/>
          </w:p>
        </w:tc>
        <w:tc>
          <w:tcPr>
            <w:tcW w:w="821" w:type="dxa"/>
            <w:vAlign w:val="center"/>
            <w:textDirection w:val="lrTb"/>
            <w:noWrap w:val="false"/>
          </w:tcPr>
          <w:p>
            <w:pPr>
              <w:pStyle w:val="830"/>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szCs w:val="21"/>
              </w:rPr>
              <w:t xml:space="preserve">1</w:t>
            </w:r>
            <w:r>
              <w:rPr>
                <w:rFonts w:hint="eastAsia" w:ascii="宋体" w:hAnsi="宋体" w:eastAsia="宋体" w:cs="宋体"/>
                <w:color w:val="000000"/>
                <w:sz w:val="21"/>
                <w:szCs w:val="21"/>
                <w:lang w:val="en-US" w:eastAsia="zh-CN" w:bidi="ar-SA"/>
              </w:rPr>
            </w:r>
            <w:r/>
          </w:p>
        </w:tc>
        <w:tc>
          <w:tcPr>
            <w:tcW w:w="1106" w:type="dxa"/>
            <w:vAlign w:val="center"/>
            <w:textDirection w:val="lrTb"/>
            <w:noWrap w:val="false"/>
          </w:tcPr>
          <w:p>
            <w:pPr>
              <w:pStyle w:val="830"/>
              <w:jc w:val="center"/>
              <w:spacing w:line="360" w:lineRule="auto"/>
              <w:widowControl/>
              <w:rPr>
                <w:rFonts w:hint="eastAsia" w:ascii="宋体" w:hAnsi="宋体" w:eastAsia="宋体" w:cs="宋体"/>
                <w:color w:val="000000"/>
                <w:sz w:val="21"/>
                <w:szCs w:val="21"/>
                <w:lang w:val="en-US" w:eastAsia="zh-CN" w:bidi="ar-SA"/>
              </w:rPr>
            </w:pPr>
            <w:r>
              <w:rPr>
                <w:rFonts w:hint="eastAsia" w:ascii="宋体" w:hAnsi="宋体" w:cs="宋体"/>
                <w:szCs w:val="21"/>
              </w:rPr>
              <w:t xml:space="preserve">项</w:t>
            </w:r>
            <w:r>
              <w:rPr>
                <w:rFonts w:hint="eastAsia" w:ascii="宋体" w:hAnsi="宋体" w:eastAsia="宋体" w:cs="宋体"/>
                <w:color w:val="000000"/>
                <w:sz w:val="21"/>
                <w:szCs w:val="21"/>
                <w:lang w:val="en-US" w:eastAsia="zh-CN" w:bidi="ar-SA"/>
              </w:rPr>
            </w:r>
            <w:r/>
          </w:p>
        </w:tc>
        <w:tc>
          <w:tcPr>
            <w:tcW w:w="979"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W w:w="1143"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30"/>
        </w:trPr>
        <w:tc>
          <w:tcPr>
            <w:gridSpan w:val="3"/>
            <w:tcW w:w="5168"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总价</w:t>
            </w:r>
            <w:r>
              <w:rPr>
                <w:rFonts w:hint="eastAsia" w:ascii="宋体" w:hAnsi="宋体" w:eastAsia="宋体" w:cs="宋体"/>
                <w:sz w:val="21"/>
                <w:szCs w:val="21"/>
              </w:rPr>
            </w:r>
            <w:r/>
          </w:p>
        </w:tc>
        <w:tc>
          <w:tcPr>
            <w:gridSpan w:val="4"/>
            <w:tcW w:w="4049" w:type="dxa"/>
            <w:vAlign w:val="center"/>
            <w:textDirection w:val="lrTb"/>
            <w:noWrap w:val="false"/>
          </w:tcPr>
          <w:p>
            <w:pPr>
              <w:pStyle w:val="830"/>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830"/>
        <w:jc w:val="left"/>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30"/>
        <w:jc w:val="left"/>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30"/>
        <w:jc w:val="left"/>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注：1.本表应按包分别填写。</w:t>
      </w:r>
      <w:r>
        <w:rPr>
          <w:rFonts w:hint="eastAsia" w:ascii="宋体" w:hAnsi="宋体" w:eastAsia="宋体" w:cs="宋体"/>
          <w:color w:val="000000"/>
          <w:sz w:val="21"/>
          <w:szCs w:val="21"/>
        </w:rPr>
      </w:r>
      <w:r/>
    </w:p>
    <w:p>
      <w:pPr>
        <w:pStyle w:val="830"/>
        <w:ind w:firstLine="420"/>
        <w:jc w:val="left"/>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2.如果不提供分项报价将视为没有实质性响应磋商文件</w:t>
      </w:r>
      <w:r>
        <w:rPr>
          <w:rFonts w:hint="eastAsia" w:ascii="宋体" w:hAnsi="宋体" w:eastAsia="宋体" w:cs="宋体"/>
          <w:color w:val="000000"/>
          <w:sz w:val="21"/>
          <w:szCs w:val="21"/>
        </w:rPr>
      </w:r>
      <w:r/>
    </w:p>
    <w:p>
      <w:pPr>
        <w:pStyle w:val="830"/>
        <w:ind w:firstLine="420"/>
        <w:jc w:val="left"/>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3.本表行数可以按照项目分项情况增加。</w:t>
      </w:r>
      <w:r>
        <w:rPr>
          <w:rFonts w:hint="eastAsia" w:ascii="宋体" w:hAnsi="宋体" w:eastAsia="宋体" w:cs="宋体"/>
          <w:color w:val="000000"/>
          <w:sz w:val="21"/>
          <w:szCs w:val="21"/>
        </w:rPr>
      </w:r>
      <w:r/>
    </w:p>
    <w:p>
      <w:pPr>
        <w:pStyle w:val="830"/>
        <w:ind w:firstLine="420"/>
        <w:jc w:val="left"/>
        <w:keepLines w:val="0"/>
        <w:keepNext w:val="0"/>
        <w:pageBreakBefore w:val="0"/>
        <w:spacing w:line="360" w:lineRule="auto"/>
        <w:tabs>
          <w:tab w:val="left" w:pos="1800" w:leader="none"/>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4.上述各项的服务内容如表格中填写不下的，可以逐项另页描述。</w:t>
      </w:r>
      <w:r>
        <w:rPr>
          <w:rFonts w:hint="eastAsia" w:ascii="宋体" w:hAnsi="宋体" w:eastAsia="宋体" w:cs="宋体"/>
          <w:color w:val="000000"/>
          <w:sz w:val="21"/>
          <w:szCs w:val="21"/>
        </w:rPr>
      </w:r>
      <w:r/>
    </w:p>
    <w:p>
      <w:pPr>
        <w:pStyle w:val="830"/>
        <w:keepLines w:val="0"/>
        <w:keepNext w:val="0"/>
        <w:pageBreakBefore w:val="0"/>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r>
      <w:r/>
    </w:p>
    <w:p>
      <w:pPr>
        <w:pStyle w:val="830"/>
        <w:keepLines w:val="0"/>
        <w:keepNext w:val="0"/>
        <w:pageBreakBefore w:val="0"/>
        <w:spacing w:before="25" w:after="25"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供应商名称（加盖公章）</w:t>
      </w:r>
      <w:r>
        <w:rPr>
          <w:rFonts w:hint="eastAsia" w:ascii="宋体" w:hAnsi="宋体" w:eastAsia="宋体" w:cs="宋体"/>
          <w:color w:val="000000"/>
          <w:sz w:val="21"/>
          <w:szCs w:val="21"/>
          <w:lang w:val="zh-CN"/>
        </w:rPr>
        <w:t xml:space="preserve">：____________</w:t>
      </w:r>
      <w:r>
        <w:rPr>
          <w:rFonts w:hint="eastAsia" w:ascii="宋体" w:hAnsi="宋体" w:eastAsia="宋体" w:cs="宋体"/>
          <w:color w:val="000000"/>
          <w:sz w:val="21"/>
          <w:szCs w:val="21"/>
          <w:lang w:val="zh-CN"/>
        </w:rPr>
      </w:r>
      <w:r/>
    </w:p>
    <w:p>
      <w:pPr>
        <w:pStyle w:val="830"/>
        <w:keepLines w:val="0"/>
        <w:keepNext w:val="0"/>
        <w:pageBreakBefore w:val="0"/>
        <w:spacing w:line="360" w:lineRule="auto"/>
        <w:rPr>
          <w:color w:val="000000"/>
          <w:sz w:val="24"/>
          <w:szCs w:val="20"/>
        </w:rPr>
        <w:outlineLvl w:val="2"/>
      </w:pPr>
      <w:r>
        <w:rPr>
          <w:rFonts w:hint="eastAsia" w:ascii="宋体" w:hAnsi="宋体" w:eastAsia="宋体" w:cs="宋体"/>
          <w:color w:val="000000"/>
          <w:sz w:val="21"/>
          <w:szCs w:val="21"/>
        </w:rPr>
        <w:t xml:space="preserve">日期：_____年______月______日</w:t>
      </w:r>
      <w:r>
        <w:rPr>
          <w:rFonts w:hint="eastAsia"/>
          <w:color w:val="000000"/>
          <w:szCs w:val="21"/>
        </w:rPr>
        <w:br w:type="page" w:clear="all"/>
      </w:r>
      <w:r>
        <w:rPr>
          <w:rFonts w:hint="eastAsia"/>
          <w:color w:val="000000"/>
          <w:szCs w:val="21"/>
          <w:lang w:val="en-US" w:eastAsia="zh-CN"/>
        </w:rPr>
        <w:t xml:space="preserve">10</w:t>
      </w:r>
      <w:r>
        <w:rPr>
          <w:color w:val="000000"/>
          <w:szCs w:val="21"/>
        </w:rPr>
        <w:t xml:space="preserve">  合同条款偏离表</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color w:val="000000"/>
          <w:sz w:val="24"/>
          <w:szCs w:val="20"/>
        </w:rPr>
      </w:r>
      <w:r/>
    </w:p>
    <w:p>
      <w:pPr>
        <w:pStyle w:val="830"/>
        <w:spacing w:line="360" w:lineRule="auto"/>
        <w:rPr>
          <w:color w:val="000000"/>
          <w:sz w:val="24"/>
          <w:szCs w:val="20"/>
        </w:rPr>
      </w:pPr>
      <w:r>
        <w:rPr>
          <w:color w:val="000000"/>
          <w:sz w:val="24"/>
          <w:szCs w:val="20"/>
        </w:rPr>
      </w:r>
      <w:r/>
    </w:p>
    <w:p>
      <w:pPr>
        <w:pStyle w:val="830"/>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30"/>
        <w:jc w:val="center"/>
        <w:rPr>
          <w:color w:val="000000"/>
          <w:sz w:val="36"/>
          <w:szCs w:val="36"/>
        </w:rPr>
      </w:pPr>
      <w:r>
        <w:rPr>
          <w:color w:val="000000"/>
          <w:sz w:val="36"/>
          <w:szCs w:val="36"/>
        </w:rPr>
      </w:r>
      <w:r/>
    </w:p>
    <w:p>
      <w:pPr>
        <w:pStyle w:val="830"/>
        <w:spacing w:line="360" w:lineRule="auto"/>
        <w:rPr>
          <w:color w:val="000000"/>
          <w:sz w:val="24"/>
          <w:szCs w:val="20"/>
        </w:rPr>
      </w:pPr>
      <w:r>
        <w:rPr>
          <w:color w:val="000000"/>
          <w:sz w:val="24"/>
          <w:szCs w:val="20"/>
        </w:rPr>
      </w:r>
      <w:r/>
    </w:p>
    <w:p>
      <w:pPr>
        <w:pStyle w:val="830"/>
        <w:ind w:firstLine="315"/>
        <w:jc w:val="left"/>
        <w:spacing w:line="360" w:lineRule="auto"/>
        <w:tabs>
          <w:tab w:val="left" w:pos="1800" w:leader="none"/>
          <w:tab w:val="left" w:pos="5580" w:leader="none"/>
        </w:tabs>
        <w:rPr>
          <w:color w:val="000000"/>
          <w:szCs w:val="21"/>
        </w:rPr>
      </w:pPr>
      <w:r>
        <w:rPr>
          <w:color w:val="000000"/>
          <w:szCs w:val="21"/>
        </w:rPr>
        <w:t xml:space="preserve">项目编号/包号：_______________     项目名称：_____________________</w:t>
      </w:r>
      <w:r>
        <w:rPr>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30"/>
              <w:jc w:val="left"/>
              <w:spacing w:line="360" w:lineRule="auto"/>
              <w:rPr>
                <w:b/>
                <w:color w:val="000000"/>
                <w:szCs w:val="21"/>
              </w:rPr>
            </w:pPr>
            <w:r>
              <w:rPr>
                <w:rFonts w:hint="eastAsia"/>
                <w:b/>
                <w:color w:val="000000"/>
                <w:szCs w:val="21"/>
              </w:rPr>
              <w:t xml:space="preserve">对本项目合同条款的偏离情况（请进行勾选）：</w:t>
            </w:r>
            <w:r>
              <w:rPr>
                <w:b/>
                <w:color w:val="000000"/>
                <w:szCs w:val="21"/>
              </w:rPr>
            </w:r>
            <w:r/>
          </w:p>
          <w:p>
            <w:pPr>
              <w:pStyle w:val="830"/>
              <w:jc w:val="left"/>
              <w:spacing w:line="360" w:lineRule="auto"/>
              <w:rPr>
                <w:b/>
                <w:color w:val="000000"/>
                <w:szCs w:val="21"/>
              </w:rPr>
            </w:pPr>
            <w:r>
              <w:rPr>
                <w:b/>
                <w:color w:val="000000"/>
                <w:szCs w:val="21"/>
              </w:rPr>
              <w:t xml:space="preserve">□无偏离</w:t>
            </w:r>
            <w:r>
              <w:rPr>
                <w:color w:val="000000"/>
                <w:szCs w:val="21"/>
              </w:rPr>
              <w:t xml:space="preserve">（如无偏离，仅勾选无偏离即可）</w:t>
            </w:r>
            <w:r>
              <w:rPr>
                <w:b/>
                <w:color w:val="000000"/>
                <w:szCs w:val="21"/>
              </w:rPr>
            </w:r>
            <w:r/>
          </w:p>
          <w:p>
            <w:pPr>
              <w:pStyle w:val="830"/>
              <w:jc w:val="left"/>
              <w:spacing w:line="360" w:lineRule="auto"/>
              <w:rPr>
                <w:color w:val="000000"/>
                <w:szCs w:val="21"/>
              </w:rPr>
            </w:pPr>
            <w:r>
              <w:rPr>
                <w:b/>
                <w:color w:val="000000"/>
                <w:szCs w:val="21"/>
              </w:rPr>
              <w:t xml:space="preserve">□有偏离</w:t>
            </w:r>
            <w:r>
              <w:rPr>
                <w:color w:val="000000"/>
                <w:szCs w:val="21"/>
              </w:rPr>
              <w:t xml:space="preserve">（如有负偏离，则须在本表中对负偏离项逐一列明）</w:t>
            </w:r>
            <w:r>
              <w:rPr>
                <w:color w:val="000000"/>
                <w:szCs w:val="21"/>
              </w:rPr>
            </w:r>
            <w:r/>
          </w:p>
        </w:tc>
      </w:tr>
      <w:tr>
        <w:trPr>
          <w:trHeight w:val="930"/>
        </w:trPr>
        <w:tc>
          <w:tcPr>
            <w:tcW w:w="834" w:type="dxa"/>
            <w:vAlign w:val="center"/>
            <w:textDirection w:val="lrTb"/>
            <w:noWrap w:val="false"/>
          </w:tcPr>
          <w:p>
            <w:pPr>
              <w:pStyle w:val="830"/>
              <w:jc w:val="center"/>
              <w:rPr>
                <w:color w:val="000000"/>
                <w:szCs w:val="21"/>
              </w:rPr>
            </w:pPr>
            <w:r>
              <w:rPr>
                <w:color w:val="000000"/>
                <w:szCs w:val="21"/>
              </w:rPr>
              <w:t xml:space="preserve">序号</w:t>
            </w:r>
            <w:r>
              <w:rPr>
                <w:color w:val="000000"/>
                <w:szCs w:val="21"/>
              </w:rPr>
            </w:r>
            <w:r/>
          </w:p>
        </w:tc>
        <w:tc>
          <w:tcPr>
            <w:tcW w:w="1301" w:type="dxa"/>
            <w:vAlign w:val="center"/>
            <w:textDirection w:val="lrTb"/>
            <w:noWrap w:val="false"/>
          </w:tcPr>
          <w:p>
            <w:pPr>
              <w:pStyle w:val="830"/>
              <w:jc w:val="center"/>
              <w:rPr>
                <w:color w:val="000000"/>
                <w:szCs w:val="21"/>
              </w:rPr>
            </w:pPr>
            <w:r>
              <w:rPr>
                <w:color w:val="000000"/>
                <w:szCs w:val="21"/>
              </w:rPr>
              <w:t xml:space="preserve">磋商文件条目号（页码）</w:t>
            </w:r>
            <w:r>
              <w:rPr>
                <w:color w:val="000000"/>
                <w:szCs w:val="21"/>
              </w:rPr>
            </w:r>
            <w:r/>
          </w:p>
        </w:tc>
        <w:tc>
          <w:tcPr>
            <w:tcW w:w="2007" w:type="dxa"/>
            <w:vAlign w:val="center"/>
            <w:textDirection w:val="lrTb"/>
            <w:noWrap w:val="false"/>
          </w:tcPr>
          <w:p>
            <w:pPr>
              <w:pStyle w:val="830"/>
              <w:jc w:val="center"/>
              <w:rPr>
                <w:color w:val="000000"/>
                <w:szCs w:val="21"/>
              </w:rPr>
            </w:pPr>
            <w:r>
              <w:rPr>
                <w:color w:val="000000"/>
                <w:szCs w:val="21"/>
              </w:rPr>
              <w:t xml:space="preserve">磋商文件要求</w:t>
            </w:r>
            <w:r>
              <w:rPr>
                <w:color w:val="000000"/>
                <w:szCs w:val="21"/>
              </w:rPr>
            </w:r>
            <w:r/>
          </w:p>
        </w:tc>
        <w:tc>
          <w:tcPr>
            <w:tcW w:w="2008" w:type="dxa"/>
            <w:vAlign w:val="center"/>
            <w:textDirection w:val="lrTb"/>
            <w:noWrap w:val="false"/>
          </w:tcPr>
          <w:p>
            <w:pPr>
              <w:pStyle w:val="830"/>
              <w:jc w:val="center"/>
              <w:rPr>
                <w:color w:val="000000"/>
                <w:szCs w:val="21"/>
              </w:rPr>
            </w:pPr>
            <w:r>
              <w:rPr>
                <w:color w:val="000000"/>
                <w:szCs w:val="21"/>
              </w:rPr>
              <w:t xml:space="preserve">响应文件内容</w:t>
            </w:r>
            <w:r>
              <w:rPr>
                <w:color w:val="000000"/>
                <w:szCs w:val="21"/>
              </w:rPr>
            </w:r>
            <w:r/>
          </w:p>
        </w:tc>
        <w:tc>
          <w:tcPr>
            <w:tcW w:w="2458" w:type="dxa"/>
            <w:vAlign w:val="center"/>
            <w:textDirection w:val="lrTb"/>
            <w:noWrap w:val="false"/>
          </w:tcPr>
          <w:p>
            <w:pPr>
              <w:pStyle w:val="830"/>
              <w:jc w:val="center"/>
              <w:rPr>
                <w:color w:val="000000"/>
                <w:szCs w:val="21"/>
              </w:rPr>
            </w:pPr>
            <w:r>
              <w:rPr>
                <w:color w:val="000000"/>
                <w:szCs w:val="21"/>
              </w:rPr>
              <w:t xml:space="preserve">偏离情况</w:t>
            </w:r>
            <w:r>
              <w:rPr>
                <w:color w:val="000000"/>
                <w:szCs w:val="21"/>
              </w:rPr>
            </w:r>
            <w:r/>
          </w:p>
          <w:p>
            <w:pPr>
              <w:pStyle w:val="830"/>
              <w:jc w:val="center"/>
              <w:rPr>
                <w:color w:val="000000"/>
                <w:szCs w:val="21"/>
              </w:rPr>
            </w:pPr>
            <w:r>
              <w:rPr>
                <w:color w:val="000000"/>
                <w:szCs w:val="21"/>
              </w:rPr>
              <w:t xml:space="preserve">（据实填写）</w:t>
            </w:r>
            <w:r>
              <w:rPr>
                <w:color w:val="000000"/>
                <w:szCs w:val="21"/>
              </w:rPr>
            </w:r>
            <w:r/>
          </w:p>
        </w:tc>
        <w:tc>
          <w:tcPr>
            <w:tcW w:w="788" w:type="dxa"/>
            <w:vAlign w:val="center"/>
            <w:textDirection w:val="lrTb"/>
            <w:noWrap w:val="false"/>
          </w:tcPr>
          <w:p>
            <w:pPr>
              <w:pStyle w:val="830"/>
              <w:jc w:val="center"/>
              <w:rPr>
                <w:color w:val="000000"/>
                <w:szCs w:val="21"/>
              </w:rPr>
            </w:pPr>
            <w:r>
              <w:rPr>
                <w:color w:val="000000"/>
                <w:szCs w:val="21"/>
              </w:rPr>
              <w:t xml:space="preserve">说明</w:t>
            </w:r>
            <w:r>
              <w:rPr>
                <w:color w:val="000000"/>
                <w:szCs w:val="21"/>
              </w:rPr>
            </w:r>
            <w:r/>
          </w:p>
        </w:tc>
      </w:tr>
      <w:tr>
        <w:trPr>
          <w:trHeight w:val="930"/>
        </w:trPr>
        <w:tc>
          <w:tcPr>
            <w:tcW w:w="834" w:type="dxa"/>
            <w:vAlign w:val="center"/>
            <w:textDirection w:val="lrTb"/>
            <w:noWrap w:val="false"/>
          </w:tcPr>
          <w:p>
            <w:pPr>
              <w:pStyle w:val="830"/>
              <w:jc w:val="center"/>
              <w:rPr>
                <w:color w:val="000000"/>
                <w:szCs w:val="21"/>
              </w:rPr>
            </w:pPr>
            <w:r>
              <w:rPr>
                <w:color w:val="000000"/>
                <w:szCs w:val="21"/>
              </w:rPr>
            </w:r>
            <w:r/>
          </w:p>
        </w:tc>
        <w:tc>
          <w:tcPr>
            <w:tcW w:w="1301" w:type="dxa"/>
            <w:vAlign w:val="center"/>
            <w:textDirection w:val="lrTb"/>
            <w:noWrap w:val="false"/>
          </w:tcPr>
          <w:p>
            <w:pPr>
              <w:pStyle w:val="830"/>
              <w:jc w:val="center"/>
              <w:rPr>
                <w:color w:val="000000"/>
                <w:szCs w:val="21"/>
              </w:rPr>
            </w:pPr>
            <w:r>
              <w:rPr>
                <w:color w:val="000000"/>
                <w:szCs w:val="21"/>
              </w:rPr>
            </w:r>
            <w:r/>
          </w:p>
        </w:tc>
        <w:tc>
          <w:tcPr>
            <w:tcW w:w="2007" w:type="dxa"/>
            <w:vAlign w:val="center"/>
            <w:textDirection w:val="lrTb"/>
            <w:noWrap w:val="false"/>
          </w:tcPr>
          <w:p>
            <w:pPr>
              <w:pStyle w:val="830"/>
              <w:jc w:val="center"/>
              <w:rPr>
                <w:color w:val="000000"/>
                <w:szCs w:val="21"/>
              </w:rPr>
            </w:pPr>
            <w:r>
              <w:rPr>
                <w:color w:val="000000"/>
                <w:szCs w:val="21"/>
              </w:rPr>
            </w:r>
            <w:r/>
          </w:p>
        </w:tc>
        <w:tc>
          <w:tcPr>
            <w:tcW w:w="2008" w:type="dxa"/>
            <w:vAlign w:val="center"/>
            <w:textDirection w:val="lrTb"/>
            <w:noWrap w:val="false"/>
          </w:tcPr>
          <w:p>
            <w:pPr>
              <w:pStyle w:val="830"/>
              <w:jc w:val="center"/>
              <w:rPr>
                <w:color w:val="000000"/>
                <w:szCs w:val="21"/>
              </w:rPr>
            </w:pPr>
            <w:r>
              <w:rPr>
                <w:color w:val="000000"/>
                <w:szCs w:val="21"/>
              </w:rPr>
            </w:r>
            <w:r/>
          </w:p>
        </w:tc>
        <w:tc>
          <w:tcPr>
            <w:tcW w:w="2458" w:type="dxa"/>
            <w:vAlign w:val="center"/>
            <w:textDirection w:val="lrTb"/>
            <w:noWrap w:val="false"/>
          </w:tcPr>
          <w:p>
            <w:pPr>
              <w:pStyle w:val="830"/>
              <w:jc w:val="center"/>
              <w:rPr>
                <w:color w:val="000000"/>
                <w:szCs w:val="21"/>
              </w:rPr>
            </w:pPr>
            <w:r>
              <w:rPr>
                <w:color w:val="000000"/>
                <w:szCs w:val="21"/>
              </w:rPr>
            </w:r>
            <w:r/>
          </w:p>
        </w:tc>
        <w:tc>
          <w:tcPr>
            <w:tcW w:w="788" w:type="dxa"/>
            <w:vAlign w:val="center"/>
            <w:textDirection w:val="lrTb"/>
            <w:noWrap w:val="false"/>
          </w:tcPr>
          <w:p>
            <w:pPr>
              <w:pStyle w:val="830"/>
              <w:jc w:val="center"/>
              <w:rPr>
                <w:color w:val="000000"/>
                <w:szCs w:val="21"/>
              </w:rPr>
            </w:pPr>
            <w:r>
              <w:rPr>
                <w:color w:val="000000"/>
                <w:szCs w:val="21"/>
              </w:rPr>
            </w:r>
            <w:r/>
          </w:p>
        </w:tc>
      </w:tr>
      <w:tr>
        <w:trPr>
          <w:trHeight w:val="930"/>
        </w:trPr>
        <w:tc>
          <w:tcPr>
            <w:tcW w:w="834" w:type="dxa"/>
            <w:vAlign w:val="center"/>
            <w:textDirection w:val="lrTb"/>
            <w:noWrap w:val="false"/>
          </w:tcPr>
          <w:p>
            <w:pPr>
              <w:pStyle w:val="830"/>
              <w:jc w:val="center"/>
              <w:rPr>
                <w:color w:val="000000"/>
                <w:szCs w:val="21"/>
              </w:rPr>
            </w:pPr>
            <w:r>
              <w:rPr>
                <w:color w:val="000000"/>
                <w:szCs w:val="21"/>
              </w:rPr>
            </w:r>
            <w:r/>
          </w:p>
        </w:tc>
        <w:tc>
          <w:tcPr>
            <w:tcW w:w="1301" w:type="dxa"/>
            <w:vAlign w:val="center"/>
            <w:textDirection w:val="lrTb"/>
            <w:noWrap w:val="false"/>
          </w:tcPr>
          <w:p>
            <w:pPr>
              <w:pStyle w:val="830"/>
              <w:jc w:val="center"/>
              <w:rPr>
                <w:color w:val="000000"/>
                <w:szCs w:val="21"/>
              </w:rPr>
            </w:pPr>
            <w:r>
              <w:rPr>
                <w:color w:val="000000"/>
                <w:szCs w:val="21"/>
              </w:rPr>
            </w:r>
            <w:r/>
          </w:p>
        </w:tc>
        <w:tc>
          <w:tcPr>
            <w:tcW w:w="2007" w:type="dxa"/>
            <w:vAlign w:val="center"/>
            <w:textDirection w:val="lrTb"/>
            <w:noWrap w:val="false"/>
          </w:tcPr>
          <w:p>
            <w:pPr>
              <w:pStyle w:val="830"/>
              <w:jc w:val="center"/>
              <w:rPr>
                <w:color w:val="000000"/>
                <w:szCs w:val="21"/>
              </w:rPr>
            </w:pPr>
            <w:r>
              <w:rPr>
                <w:color w:val="000000"/>
                <w:szCs w:val="21"/>
              </w:rPr>
            </w:r>
            <w:r/>
          </w:p>
        </w:tc>
        <w:tc>
          <w:tcPr>
            <w:tcW w:w="2008" w:type="dxa"/>
            <w:vAlign w:val="center"/>
            <w:textDirection w:val="lrTb"/>
            <w:noWrap w:val="false"/>
          </w:tcPr>
          <w:p>
            <w:pPr>
              <w:pStyle w:val="830"/>
              <w:jc w:val="center"/>
              <w:rPr>
                <w:color w:val="000000"/>
                <w:szCs w:val="21"/>
              </w:rPr>
            </w:pPr>
            <w:r>
              <w:rPr>
                <w:color w:val="000000"/>
                <w:szCs w:val="21"/>
              </w:rPr>
            </w:r>
            <w:r/>
          </w:p>
        </w:tc>
        <w:tc>
          <w:tcPr>
            <w:tcW w:w="2458" w:type="dxa"/>
            <w:vAlign w:val="center"/>
            <w:textDirection w:val="lrTb"/>
            <w:noWrap w:val="false"/>
          </w:tcPr>
          <w:p>
            <w:pPr>
              <w:pStyle w:val="830"/>
              <w:jc w:val="center"/>
              <w:rPr>
                <w:color w:val="000000"/>
                <w:szCs w:val="21"/>
              </w:rPr>
            </w:pPr>
            <w:r>
              <w:rPr>
                <w:color w:val="000000"/>
                <w:szCs w:val="21"/>
              </w:rPr>
            </w:r>
            <w:r/>
          </w:p>
        </w:tc>
        <w:tc>
          <w:tcPr>
            <w:tcW w:w="788" w:type="dxa"/>
            <w:vAlign w:val="center"/>
            <w:textDirection w:val="lrTb"/>
            <w:noWrap w:val="false"/>
          </w:tcPr>
          <w:p>
            <w:pPr>
              <w:pStyle w:val="830"/>
              <w:jc w:val="center"/>
              <w:rPr>
                <w:color w:val="000000"/>
                <w:szCs w:val="21"/>
              </w:rPr>
            </w:pPr>
            <w:r>
              <w:rPr>
                <w:color w:val="000000"/>
                <w:szCs w:val="21"/>
              </w:rPr>
            </w:r>
            <w:r/>
          </w:p>
        </w:tc>
      </w:tr>
      <w:tr>
        <w:trPr>
          <w:trHeight w:val="930"/>
        </w:trPr>
        <w:tc>
          <w:tcPr>
            <w:tcW w:w="834" w:type="dxa"/>
            <w:vAlign w:val="center"/>
            <w:textDirection w:val="lrTb"/>
            <w:noWrap w:val="false"/>
          </w:tcPr>
          <w:p>
            <w:pPr>
              <w:pStyle w:val="830"/>
              <w:jc w:val="center"/>
              <w:rPr>
                <w:color w:val="000000"/>
                <w:szCs w:val="21"/>
              </w:rPr>
            </w:pPr>
            <w:r>
              <w:rPr>
                <w:color w:val="000000"/>
                <w:szCs w:val="21"/>
              </w:rPr>
            </w:r>
            <w:r/>
          </w:p>
        </w:tc>
        <w:tc>
          <w:tcPr>
            <w:tcW w:w="1301" w:type="dxa"/>
            <w:vAlign w:val="center"/>
            <w:textDirection w:val="lrTb"/>
            <w:noWrap w:val="false"/>
          </w:tcPr>
          <w:p>
            <w:pPr>
              <w:pStyle w:val="830"/>
              <w:jc w:val="center"/>
              <w:rPr>
                <w:color w:val="000000"/>
                <w:szCs w:val="21"/>
              </w:rPr>
            </w:pPr>
            <w:r>
              <w:rPr>
                <w:color w:val="000000"/>
                <w:szCs w:val="21"/>
              </w:rPr>
            </w:r>
            <w:r/>
          </w:p>
        </w:tc>
        <w:tc>
          <w:tcPr>
            <w:tcW w:w="2007" w:type="dxa"/>
            <w:vAlign w:val="center"/>
            <w:textDirection w:val="lrTb"/>
            <w:noWrap w:val="false"/>
          </w:tcPr>
          <w:p>
            <w:pPr>
              <w:pStyle w:val="830"/>
              <w:jc w:val="center"/>
              <w:rPr>
                <w:color w:val="000000"/>
                <w:szCs w:val="21"/>
              </w:rPr>
            </w:pPr>
            <w:r>
              <w:rPr>
                <w:color w:val="000000"/>
                <w:szCs w:val="21"/>
              </w:rPr>
            </w:r>
            <w:r/>
          </w:p>
        </w:tc>
        <w:tc>
          <w:tcPr>
            <w:tcW w:w="2008" w:type="dxa"/>
            <w:vAlign w:val="center"/>
            <w:textDirection w:val="lrTb"/>
            <w:noWrap w:val="false"/>
          </w:tcPr>
          <w:p>
            <w:pPr>
              <w:pStyle w:val="830"/>
              <w:jc w:val="center"/>
              <w:rPr>
                <w:color w:val="000000"/>
                <w:szCs w:val="21"/>
              </w:rPr>
            </w:pPr>
            <w:r>
              <w:rPr>
                <w:color w:val="000000"/>
                <w:szCs w:val="21"/>
              </w:rPr>
            </w:r>
            <w:r/>
          </w:p>
        </w:tc>
        <w:tc>
          <w:tcPr>
            <w:tcW w:w="2458" w:type="dxa"/>
            <w:vAlign w:val="center"/>
            <w:textDirection w:val="lrTb"/>
            <w:noWrap w:val="false"/>
          </w:tcPr>
          <w:p>
            <w:pPr>
              <w:pStyle w:val="830"/>
              <w:jc w:val="center"/>
              <w:rPr>
                <w:color w:val="000000"/>
                <w:szCs w:val="21"/>
              </w:rPr>
            </w:pPr>
            <w:r>
              <w:rPr>
                <w:color w:val="000000"/>
                <w:szCs w:val="21"/>
              </w:rPr>
            </w:r>
            <w:r/>
          </w:p>
        </w:tc>
        <w:tc>
          <w:tcPr>
            <w:tcW w:w="788" w:type="dxa"/>
            <w:vAlign w:val="center"/>
            <w:textDirection w:val="lrTb"/>
            <w:noWrap w:val="false"/>
          </w:tcPr>
          <w:p>
            <w:pPr>
              <w:pStyle w:val="830"/>
              <w:jc w:val="center"/>
              <w:rPr>
                <w:color w:val="000000"/>
                <w:szCs w:val="21"/>
              </w:rPr>
            </w:pPr>
            <w:r>
              <w:rPr>
                <w:color w:val="000000"/>
                <w:szCs w:val="21"/>
              </w:rPr>
            </w:r>
            <w:r/>
          </w:p>
        </w:tc>
      </w:tr>
      <w:tr>
        <w:trPr>
          <w:trHeight w:val="930"/>
        </w:trPr>
        <w:tc>
          <w:tcPr>
            <w:tcW w:w="834" w:type="dxa"/>
            <w:vAlign w:val="center"/>
            <w:textDirection w:val="lrTb"/>
            <w:noWrap w:val="false"/>
          </w:tcPr>
          <w:p>
            <w:pPr>
              <w:pStyle w:val="830"/>
              <w:jc w:val="center"/>
              <w:rPr>
                <w:color w:val="000000"/>
                <w:szCs w:val="21"/>
              </w:rPr>
            </w:pPr>
            <w:r>
              <w:rPr>
                <w:color w:val="000000"/>
                <w:szCs w:val="21"/>
              </w:rPr>
            </w:r>
            <w:r/>
          </w:p>
        </w:tc>
        <w:tc>
          <w:tcPr>
            <w:tcW w:w="1301" w:type="dxa"/>
            <w:vAlign w:val="center"/>
            <w:textDirection w:val="lrTb"/>
            <w:noWrap w:val="false"/>
          </w:tcPr>
          <w:p>
            <w:pPr>
              <w:pStyle w:val="830"/>
              <w:jc w:val="center"/>
              <w:rPr>
                <w:color w:val="000000"/>
                <w:szCs w:val="21"/>
              </w:rPr>
            </w:pPr>
            <w:r>
              <w:rPr>
                <w:color w:val="000000"/>
                <w:szCs w:val="21"/>
              </w:rPr>
            </w:r>
            <w:r/>
          </w:p>
        </w:tc>
        <w:tc>
          <w:tcPr>
            <w:tcW w:w="2007" w:type="dxa"/>
            <w:vAlign w:val="center"/>
            <w:textDirection w:val="lrTb"/>
            <w:noWrap w:val="false"/>
          </w:tcPr>
          <w:p>
            <w:pPr>
              <w:pStyle w:val="830"/>
              <w:jc w:val="center"/>
              <w:rPr>
                <w:color w:val="000000"/>
                <w:szCs w:val="21"/>
              </w:rPr>
            </w:pPr>
            <w:r>
              <w:rPr>
                <w:color w:val="000000"/>
                <w:szCs w:val="21"/>
              </w:rPr>
            </w:r>
            <w:r/>
          </w:p>
        </w:tc>
        <w:tc>
          <w:tcPr>
            <w:tcW w:w="2008" w:type="dxa"/>
            <w:vAlign w:val="center"/>
            <w:textDirection w:val="lrTb"/>
            <w:noWrap w:val="false"/>
          </w:tcPr>
          <w:p>
            <w:pPr>
              <w:pStyle w:val="830"/>
              <w:jc w:val="center"/>
              <w:rPr>
                <w:color w:val="000000"/>
                <w:szCs w:val="21"/>
              </w:rPr>
            </w:pPr>
            <w:r>
              <w:rPr>
                <w:color w:val="000000"/>
                <w:szCs w:val="21"/>
              </w:rPr>
            </w:r>
            <w:r/>
          </w:p>
        </w:tc>
        <w:tc>
          <w:tcPr>
            <w:tcW w:w="2458" w:type="dxa"/>
            <w:vAlign w:val="center"/>
            <w:textDirection w:val="lrTb"/>
            <w:noWrap w:val="false"/>
          </w:tcPr>
          <w:p>
            <w:pPr>
              <w:pStyle w:val="830"/>
              <w:jc w:val="center"/>
              <w:rPr>
                <w:color w:val="000000"/>
                <w:szCs w:val="21"/>
              </w:rPr>
            </w:pPr>
            <w:r>
              <w:rPr>
                <w:color w:val="000000"/>
                <w:szCs w:val="21"/>
              </w:rPr>
            </w:r>
            <w:r/>
          </w:p>
        </w:tc>
        <w:tc>
          <w:tcPr>
            <w:tcW w:w="788" w:type="dxa"/>
            <w:vAlign w:val="center"/>
            <w:textDirection w:val="lrTb"/>
            <w:noWrap w:val="false"/>
          </w:tcPr>
          <w:p>
            <w:pPr>
              <w:pStyle w:val="830"/>
              <w:jc w:val="center"/>
              <w:rPr>
                <w:color w:val="000000"/>
                <w:szCs w:val="21"/>
              </w:rPr>
            </w:pPr>
            <w:r>
              <w:rPr>
                <w:color w:val="000000"/>
                <w:szCs w:val="21"/>
              </w:rPr>
            </w:r>
            <w:r/>
          </w:p>
        </w:tc>
      </w:tr>
    </w:tbl>
    <w:p>
      <w:pPr>
        <w:pStyle w:val="830"/>
        <w:jc w:val="left"/>
        <w:tabs>
          <w:tab w:val="left" w:pos="1800" w:leader="none"/>
          <w:tab w:val="left" w:pos="5580" w:leader="none"/>
        </w:tabs>
        <w:rPr>
          <w:color w:val="000000"/>
          <w:szCs w:val="21"/>
        </w:rPr>
      </w:pPr>
      <w:r>
        <w:rPr>
          <w:color w:val="000000"/>
          <w:szCs w:val="21"/>
        </w:rPr>
      </w:r>
      <w:r/>
    </w:p>
    <w:p>
      <w:pPr>
        <w:pStyle w:val="830"/>
        <w:jc w:val="left"/>
        <w:spacing w:line="360" w:lineRule="auto"/>
        <w:tabs>
          <w:tab w:val="left" w:pos="1800" w:leader="none"/>
          <w:tab w:val="left" w:pos="5580" w:leader="none"/>
        </w:tabs>
        <w:rPr>
          <w:color w:val="000000"/>
          <w:szCs w:val="21"/>
        </w:rPr>
      </w:pPr>
      <w:r>
        <w:rPr>
          <w:rFonts w:hint="eastAsia"/>
          <w:color w:val="000000"/>
          <w:szCs w:val="21"/>
        </w:rPr>
        <w:t xml:space="preserve">注：</w:t>
      </w:r>
      <w:r>
        <w:rPr>
          <w:color w:val="000000"/>
          <w:szCs w:val="21"/>
        </w:rPr>
      </w:r>
      <w:r/>
    </w:p>
    <w:p>
      <w:pPr>
        <w:pStyle w:val="830"/>
        <w:jc w:val="left"/>
        <w:spacing w:line="360" w:lineRule="auto"/>
        <w:tabs>
          <w:tab w:val="left" w:pos="1800" w:leader="none"/>
          <w:tab w:val="left" w:pos="5580" w:leader="none"/>
        </w:tabs>
        <w:rPr>
          <w:szCs w:val="21"/>
        </w:rPr>
      </w:pPr>
      <w:r>
        <w:rPr>
          <w:color w:val="000000"/>
          <w:szCs w:val="21"/>
        </w:rPr>
        <w:t xml:space="preserve">1. </w:t>
      </w:r>
      <w:r>
        <w:rPr>
          <w:rFonts w:hint="eastAsia"/>
          <w:szCs w:val="21"/>
        </w:rPr>
        <w:t xml:space="preserve">对合同条款中的所有要求，除本表所列明的所有偏离外，均视作供应商已对之理解和响应。</w:t>
      </w:r>
      <w:r>
        <w:rPr>
          <w:szCs w:val="21"/>
        </w:rPr>
      </w:r>
      <w:r/>
    </w:p>
    <w:p>
      <w:pPr>
        <w:pStyle w:val="830"/>
        <w:jc w:val="left"/>
        <w:spacing w:line="360" w:lineRule="auto"/>
        <w:tabs>
          <w:tab w:val="left" w:pos="1800" w:leader="none"/>
          <w:tab w:val="left" w:pos="5580" w:leader="none"/>
        </w:tabs>
        <w:rPr>
          <w:color w:val="000000"/>
          <w:szCs w:val="21"/>
        </w:rPr>
      </w:pPr>
      <w:r>
        <w:rPr>
          <w:szCs w:val="21"/>
        </w:rPr>
        <w:t xml:space="preserve">2. </w:t>
      </w:r>
      <w:r>
        <w:rPr>
          <w:rFonts w:hint="eastAsia"/>
          <w:szCs w:val="21"/>
        </w:rPr>
        <w:t xml:space="preserve">“偏离情况”列应</w:t>
      </w:r>
      <w:r>
        <w:rPr>
          <w:rFonts w:hint="eastAsia"/>
          <w:color w:val="000000"/>
          <w:szCs w:val="21"/>
        </w:rPr>
        <w:t xml:space="preserve">据实</w:t>
      </w:r>
      <w:r>
        <w:rPr>
          <w:rFonts w:hint="eastAsia"/>
          <w:szCs w:val="21"/>
        </w:rPr>
        <w:t xml:space="preserve">填写“正偏离”或“负偏离”。</w:t>
      </w:r>
      <w:r>
        <w:rPr>
          <w:color w:val="000000"/>
          <w:szCs w:val="21"/>
        </w:rPr>
      </w:r>
      <w:r/>
    </w:p>
    <w:p>
      <w:pPr>
        <w:pStyle w:val="830"/>
        <w:spacing w:line="360" w:lineRule="auto"/>
        <w:rPr>
          <w:color w:val="000000"/>
          <w:szCs w:val="21"/>
        </w:rPr>
      </w:pPr>
      <w:r>
        <w:rPr>
          <w:color w:val="000000"/>
          <w:szCs w:val="21"/>
        </w:rPr>
      </w:r>
      <w:r/>
    </w:p>
    <w:p>
      <w:pPr>
        <w:pStyle w:val="830"/>
        <w:spacing w:before="25" w:after="25" w:line="360" w:lineRule="auto"/>
        <w:rPr>
          <w:color w:val="000000"/>
          <w:szCs w:val="21"/>
          <w:lang w:val="zh-CN"/>
        </w:rPr>
      </w:pPr>
      <w:r>
        <w:rPr>
          <w:color w:val="000000"/>
          <w:szCs w:val="21"/>
          <w:lang w:val="zh-CN"/>
        </w:rPr>
        <w:t xml:space="preserve">                      </w:t>
      </w:r>
      <w:r>
        <w:rPr>
          <w:color w:val="000000"/>
          <w:szCs w:val="21"/>
          <w:lang w:val="zh-CN"/>
        </w:rPr>
      </w:r>
      <w:r/>
    </w:p>
    <w:p>
      <w:pPr>
        <w:pStyle w:val="830"/>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    ____________</w:t>
      </w:r>
      <w:r>
        <w:rPr>
          <w:color w:val="000000"/>
          <w:szCs w:val="21"/>
          <w:lang w:val="zh-CN"/>
        </w:rPr>
      </w:r>
      <w:r/>
    </w:p>
    <w:p>
      <w:pPr>
        <w:pStyle w:val="830"/>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rFonts w:hint="eastAsia" w:ascii="宋体" w:hAnsi="宋体" w:cs="宋体"/>
          <w:color w:val="000000"/>
          <w:szCs w:val="21"/>
        </w:rPr>
        <w:outlineLvl w:val="2"/>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rPr>
          <w:rFonts w:hint="eastAsia"/>
          <w:color w:val="000000"/>
          <w:szCs w:val="21"/>
        </w:rPr>
        <w:t xml:space="preserve">1</w:t>
      </w:r>
      <w:r>
        <w:rPr>
          <w:rFonts w:hint="eastAsia"/>
          <w:color w:val="000000"/>
          <w:szCs w:val="21"/>
          <w:lang w:val="en-US" w:eastAsia="zh-CN"/>
        </w:rPr>
        <w:t xml:space="preserve">1</w:t>
      </w:r>
      <w:r>
        <w:rPr>
          <w:rFonts w:hint="eastAsia"/>
          <w:color w:val="000000"/>
          <w:szCs w:val="21"/>
        </w:rPr>
        <w:t xml:space="preserve">  </w:t>
      </w:r>
      <w:r>
        <w:rPr>
          <w:rFonts w:hint="eastAsia" w:ascii="宋体" w:hAnsi="宋体" w:cs="宋体"/>
          <w:color w:val="000000"/>
          <w:szCs w:val="21"/>
        </w:rPr>
        <w:t xml:space="preserve">采购需求偏离表</w:t>
      </w:r>
      <w:r>
        <w:rPr>
          <w:rFonts w:hint="eastAsia" w:ascii="宋体" w:hAnsi="宋体" w:cs="宋体"/>
          <w:color w:val="000000"/>
          <w:szCs w:val="21"/>
        </w:rPr>
      </w:r>
      <w:r/>
    </w:p>
    <w:p>
      <w:pPr>
        <w:pStyle w:val="830"/>
        <w:jc w:val="center"/>
        <w:spacing w:line="360" w:lineRule="auto"/>
        <w:rPr>
          <w:rFonts w:hint="eastAsia" w:ascii="宋体" w:hAnsi="宋体" w:cs="宋体"/>
          <w:b/>
          <w:color w:val="000000"/>
          <w:szCs w:val="21"/>
        </w:rPr>
      </w:pPr>
      <w:r>
        <w:rPr>
          <w:rFonts w:hint="eastAsia"/>
          <w:b/>
          <w:color w:val="000000"/>
          <w:sz w:val="36"/>
          <w:szCs w:val="36"/>
        </w:rPr>
        <w:t xml:space="preserve">采购需求偏离表</w:t>
      </w:r>
      <w:r>
        <w:rPr>
          <w:rFonts w:hint="eastAsia" w:ascii="宋体" w:hAnsi="宋体" w:cs="宋体"/>
          <w:b/>
          <w:color w:val="000000"/>
          <w:szCs w:val="21"/>
        </w:rPr>
      </w:r>
      <w:r/>
    </w:p>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830"/>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项目编号/包号：_____________________     项目名称：_______________________</w:t>
      </w:r>
      <w:r>
        <w:rPr>
          <w:rFonts w:hint="eastAsia" w:ascii="宋体" w:hAnsi="宋体" w:cs="宋体"/>
          <w:color w:val="000000"/>
          <w:szCs w:val="21"/>
          <w:u w:val="single"/>
        </w:rPr>
      </w:r>
      <w:r/>
    </w:p>
    <w:tbl>
      <w:tblPr>
        <w:tblW w:w="94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754"/>
        <w:gridCol w:w="2456"/>
        <w:gridCol w:w="2166"/>
        <w:gridCol w:w="1165"/>
      </w:tblGrid>
      <w:tr>
        <w:trPr>
          <w:trHeight w:val="1082"/>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响应内容</w:t>
            </w: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56"/>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t xml:space="preserve">采购需求中的所有内容</w:t>
            </w: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56"/>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56"/>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56"/>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56"/>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966"/>
        </w:trPr>
        <w:tc>
          <w:tcPr>
            <w:tcW w:w="89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754"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45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166"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165" w:type="dxa"/>
            <w:vAlign w:val="center"/>
            <w:textDirection w:val="lrTb"/>
            <w:noWrap w:val="false"/>
          </w:tcPr>
          <w:p>
            <w:pPr>
              <w:pStyle w:val="830"/>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830"/>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830"/>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3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对磋商文件中的所有商务、技术要求，除本表所列明的所有偏离外，均视作供应商已对之理解和响应。此表中若无任何文字说明，内容为空白，则</w:t>
      </w:r>
      <w:r>
        <w:rPr>
          <w:rFonts w:hint="eastAsia" w:ascii="宋体" w:hAnsi="宋体" w:cs="宋体"/>
          <w:b/>
          <w:szCs w:val="21"/>
        </w:rPr>
        <w:t xml:space="preserve">响应无效</w:t>
      </w:r>
      <w:r>
        <w:rPr>
          <w:rFonts w:hint="eastAsia" w:ascii="宋体" w:hAnsi="宋体" w:cs="宋体"/>
          <w:szCs w:val="21"/>
        </w:rPr>
        <w:t xml:space="preserve">。</w:t>
      </w:r>
      <w:r>
        <w:rPr>
          <w:rFonts w:hint="eastAsia" w:ascii="宋体" w:hAnsi="宋体" w:cs="宋体"/>
          <w:szCs w:val="21"/>
        </w:rPr>
      </w:r>
      <w:r/>
    </w:p>
    <w:p>
      <w:pPr>
        <w:pStyle w:val="830"/>
        <w:jc w:val="left"/>
        <w:spacing w:line="360" w:lineRule="auto"/>
        <w:tabs>
          <w:tab w:val="left" w:pos="1800" w:leader="none"/>
          <w:tab w:val="left" w:pos="5580" w:leader="none"/>
        </w:tabs>
        <w:rPr>
          <w:rFonts w:hint="eastAsia" w:ascii="宋体" w:hAnsi="宋体" w:cs="宋体"/>
          <w:szCs w:val="21"/>
        </w:rPr>
      </w:pPr>
      <w:r>
        <w:rPr>
          <w:rFonts w:hint="eastAsia" w:ascii="宋体" w:hAnsi="宋体" w:cs="宋体"/>
          <w:szCs w:val="21"/>
        </w:rPr>
        <w:t xml:space="preserve">2.“响应内容”列填写“完全响应”或</w:t>
      </w:r>
      <w:bookmarkStart w:id="777" w:name="OLE_LINK4"/>
      <w:r>
        <w:rPr>
          <w:rFonts w:hint="eastAsia" w:ascii="宋体" w:hAnsi="宋体" w:cs="宋体"/>
          <w:szCs w:val="21"/>
        </w:rPr>
        <w:t xml:space="preserve">“不完全响应”或“不响应”</w:t>
      </w:r>
      <w:bookmarkEnd w:id="777"/>
      <w:r>
        <w:rPr>
          <w:rFonts w:hint="eastAsia" w:ascii="宋体" w:hAnsi="宋体" w:cs="宋体"/>
          <w:szCs w:val="21"/>
        </w:rPr>
        <w:t xml:space="preserve">，若“不完全响应”或“不响应”，则应在“说明”列进行说明。</w:t>
      </w:r>
      <w:r>
        <w:rPr>
          <w:rFonts w:hint="eastAsia" w:ascii="宋体" w:hAnsi="宋体" w:cs="宋体"/>
          <w:szCs w:val="21"/>
        </w:rPr>
      </w:r>
      <w:r/>
    </w:p>
    <w:p>
      <w:pPr>
        <w:pStyle w:val="830"/>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3.“偏离情况”列应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填写“正偏离”或“负偏离”，若无偏离，则写明“无偏离”。</w:t>
      </w:r>
      <w:r>
        <w:rPr>
          <w:rFonts w:hint="eastAsia" w:ascii="宋体" w:hAnsi="宋体" w:cs="宋体"/>
          <w:color w:val="000000"/>
          <w:szCs w:val="21"/>
        </w:rPr>
      </w:r>
      <w:r/>
    </w:p>
    <w:p>
      <w:pPr>
        <w:pStyle w:val="830"/>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830"/>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830"/>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    ____________</w:t>
      </w:r>
      <w:r>
        <w:rPr>
          <w:rFonts w:hint="eastAsia" w:ascii="宋体" w:hAnsi="宋体" w:cs="宋体"/>
          <w:color w:val="000000"/>
          <w:szCs w:val="21"/>
          <w:lang w:val="zh-CN"/>
        </w:rPr>
      </w:r>
      <w:r/>
    </w:p>
    <w:p>
      <w:pPr>
        <w:pStyle w:val="830"/>
        <w:spacing w:line="360" w:lineRule="auto"/>
        <w:rPr>
          <w:rFonts w:hint="eastAsia"/>
          <w:color w:val="000000"/>
          <w:szCs w:val="21"/>
        </w:rPr>
      </w:pPr>
      <w:r>
        <w:rPr>
          <w:rFonts w:hint="eastAsia" w:ascii="宋体" w:hAnsi="宋体" w:cs="宋体"/>
          <w:color w:val="000000"/>
          <w:szCs w:val="21"/>
        </w:rPr>
        <w:t xml:space="preserve">日期：_____年______月______日</w:t>
      </w:r>
      <w:r>
        <w:rPr>
          <w:rFonts w:hint="eastAsia"/>
          <w:color w:val="000000"/>
          <w:szCs w:val="21"/>
        </w:rPr>
      </w:r>
      <w:r/>
    </w:p>
    <w:p>
      <w:pPr>
        <w:pStyle w:val="830"/>
        <w:spacing w:line="560" w:lineRule="exact"/>
        <w:rPr>
          <w:rFonts w:hint="eastAsia"/>
          <w:color w:val="000000"/>
          <w:szCs w:val="21"/>
        </w:rPr>
      </w:pPr>
      <w:r>
        <w:rPr>
          <w:rFonts w:hint="eastAsia"/>
          <w:color w:val="000000"/>
          <w:szCs w:val="21"/>
        </w:rPr>
      </w:r>
      <w:r/>
    </w:p>
    <w:p>
      <w:pPr>
        <w:pStyle w:val="830"/>
        <w:spacing w:line="360" w:lineRule="auto"/>
        <w:tabs>
          <w:tab w:val="left" w:pos="5580" w:leader="none"/>
        </w:tabs>
        <w:rPr>
          <w:rFonts w:hint="eastAsia" w:ascii="宋体" w:hAnsi="宋体" w:cs="宋体"/>
          <w:color w:val="000000"/>
          <w:szCs w:val="21"/>
        </w:rPr>
      </w:pPr>
      <w:r>
        <w:rPr>
          <w:rFonts w:hint="eastAsia"/>
          <w:color w:val="000000"/>
          <w:szCs w:val="21"/>
        </w:rPr>
        <w:br w:type="page" w:clear="all"/>
      </w:r>
      <w:r>
        <w:rPr>
          <w:rFonts w:hint="eastAsia"/>
          <w:color w:val="000000"/>
          <w:szCs w:val="21"/>
        </w:rPr>
        <w:t xml:space="preserve">1</w:t>
      </w:r>
      <w:r>
        <w:rPr>
          <w:rFonts w:hint="eastAsia"/>
          <w:color w:val="000000"/>
          <w:szCs w:val="21"/>
          <w:lang w:val="en-US" w:eastAsia="zh-CN"/>
        </w:rPr>
        <w:t xml:space="preserve">2</w:t>
      </w:r>
      <w:r>
        <w:rPr>
          <w:rFonts w:hint="eastAsia"/>
          <w:color w:val="000000"/>
          <w:szCs w:val="21"/>
        </w:rPr>
        <w:t xml:space="preserve">  </w:t>
      </w:r>
      <w:bookmarkStart w:id="778" w:name="OLE_LINK51"/>
      <w:r>
        <w:rPr>
          <w:rFonts w:hint="eastAsia" w:ascii="宋体" w:hAnsi="宋体" w:cs="宋体"/>
          <w:color w:val="000000"/>
          <w:szCs w:val="21"/>
        </w:rPr>
        <w:t xml:space="preserve">中小企业声明函</w:t>
      </w:r>
      <w:bookmarkEnd w:id="778"/>
      <w:r>
        <w:rPr>
          <w:rFonts w:hint="eastAsia" w:ascii="宋体" w:hAnsi="宋体" w:cs="宋体"/>
          <w:color w:val="000000"/>
          <w:szCs w:val="21"/>
        </w:rPr>
      </w:r>
      <w:r/>
    </w:p>
    <w:p>
      <w:pPr>
        <w:pStyle w:val="830"/>
        <w:spacing w:line="360" w:lineRule="auto"/>
        <w:tabs>
          <w:tab w:val="left" w:pos="5580" w:leader="none"/>
        </w:tabs>
        <w:rPr>
          <w:szCs w:val="21"/>
        </w:rPr>
      </w:pPr>
      <w:r>
        <w:rPr>
          <w:rFonts w:hint="eastAsia"/>
          <w:szCs w:val="21"/>
        </w:rPr>
        <w:t xml:space="preserve">说明：</w:t>
      </w:r>
      <w:r>
        <w:rPr>
          <w:szCs w:val="21"/>
        </w:rPr>
      </w:r>
      <w:r/>
    </w:p>
    <w:p>
      <w:pPr>
        <w:pStyle w:val="830"/>
        <w:spacing w:line="360" w:lineRule="auto"/>
        <w:tabs>
          <w:tab w:val="left" w:pos="5580" w:leader="none"/>
        </w:tabs>
        <w:rPr>
          <w:szCs w:val="21"/>
        </w:rPr>
      </w:pPr>
      <w:r>
        <w:rPr>
          <w:rFonts w:hint="eastAsia"/>
          <w:szCs w:val="21"/>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Cs w:val="21"/>
        </w:rPr>
      </w:r>
      <w:r/>
    </w:p>
    <w:p>
      <w:pPr>
        <w:pStyle w:val="830"/>
        <w:spacing w:line="360" w:lineRule="auto"/>
        <w:tabs>
          <w:tab w:val="left" w:pos="5580" w:leader="none"/>
        </w:tabs>
        <w:rPr>
          <w:szCs w:val="21"/>
        </w:rPr>
      </w:pPr>
      <w:r>
        <w:rPr>
          <w:rFonts w:hint="eastAsia"/>
          <w:szCs w:val="21"/>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Cs w:val="21"/>
        </w:rPr>
      </w:r>
      <w:r/>
    </w:p>
    <w:p>
      <w:pPr>
        <w:pStyle w:val="830"/>
        <w:spacing w:line="360" w:lineRule="auto"/>
        <w:tabs>
          <w:tab w:val="left" w:pos="5580" w:leader="none"/>
        </w:tabs>
        <w:rPr>
          <w:rFonts w:hint="eastAsia"/>
          <w:szCs w:val="21"/>
        </w:rPr>
      </w:pPr>
      <w:r>
        <w:rPr>
          <w:rFonts w:hint="eastAsia"/>
          <w:szCs w:val="21"/>
        </w:rPr>
        <w:t xml:space="preserve">3）对于多标的的采购项目，供应商应充分、准确地了解所投产品制造企业信息。对相关情况了解不清楚的，不建议填报本声明函。</w:t>
      </w:r>
      <w:r>
        <w:rPr>
          <w:rFonts w:hint="eastAsia"/>
          <w:szCs w:val="21"/>
        </w:rPr>
      </w:r>
      <w:r/>
    </w:p>
    <w:p>
      <w:pPr>
        <w:pStyle w:val="830"/>
        <w:spacing w:line="360" w:lineRule="auto"/>
        <w:tabs>
          <w:tab w:val="left" w:pos="5580" w:leader="none"/>
        </w:tabs>
        <w:rPr>
          <w:szCs w:val="21"/>
        </w:rPr>
      </w:pPr>
      <w:r>
        <w:rPr>
          <w:rFonts w:hint="eastAsia"/>
          <w:szCs w:val="21"/>
        </w:rPr>
        <w:t xml:space="preserve">4）中小企业认定标准以《关于印发中小企业划型标准规定的通知》（工信部联企业〔2011〕300号）文件规定为准。</w:t>
      </w:r>
      <w:r>
        <w:rPr>
          <w:szCs w:val="21"/>
        </w:rPr>
      </w:r>
      <w:r/>
    </w:p>
    <w:p>
      <w:pPr>
        <w:pStyle w:val="830"/>
        <w:spacing w:line="360" w:lineRule="auto"/>
        <w:tabs>
          <w:tab w:val="left" w:pos="5580" w:leader="none"/>
        </w:tabs>
        <w:rPr>
          <w:rFonts w:hint="eastAsia"/>
          <w:szCs w:val="21"/>
        </w:rPr>
      </w:pPr>
      <w:r>
        <w:rPr>
          <w:rFonts w:hint="eastAsia"/>
          <w:szCs w:val="21"/>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Cs w:val="21"/>
        </w:rPr>
        <w:fldChar w:fldCharType="begin"/>
      </w:r>
      <w:r>
        <w:rPr>
          <w:szCs w:val="21"/>
        </w:rPr>
        <w:instrText xml:space="preserve"> HYPERLINK "http://202.106.120.146/baosong/appweb/orgScale.html" </w:instrText>
      </w:r>
      <w:r>
        <w:rPr>
          <w:szCs w:val="21"/>
        </w:rPr>
        <w:fldChar w:fldCharType="separate"/>
      </w:r>
      <w:r>
        <w:rPr>
          <w:rStyle w:val="908"/>
          <w:szCs w:val="21"/>
        </w:rPr>
        <w:t xml:space="preserve">http://202.106.120.146/baosong/appweb/orgScale.html</w:t>
      </w:r>
      <w:r>
        <w:rPr>
          <w:szCs w:val="21"/>
        </w:rPr>
        <w:fldChar w:fldCharType="end"/>
      </w:r>
      <w:r>
        <w:rPr>
          <w:rFonts w:hint="eastAsia"/>
          <w:szCs w:val="21"/>
        </w:rPr>
        <w:t xml:space="preserve">）</w:t>
      </w:r>
      <w:r>
        <w:rPr>
          <w:rFonts w:hint="eastAsia"/>
          <w:szCs w:val="21"/>
        </w:rPr>
      </w:r>
      <w:r/>
    </w:p>
    <w:p>
      <w:pPr>
        <w:pStyle w:val="830"/>
        <w:spacing w:line="360" w:lineRule="auto"/>
        <w:tabs>
          <w:tab w:val="left" w:pos="5580" w:leader="none"/>
        </w:tabs>
        <w:rPr>
          <w:rFonts w:hint="eastAsia" w:ascii="宋体" w:hAnsi="宋体"/>
          <w:b/>
          <w:szCs w:val="21"/>
        </w:rPr>
      </w:pPr>
      <w:r>
        <w:rPr>
          <w:rFonts w:hint="eastAsia"/>
          <w:szCs w:val="21"/>
        </w:rPr>
        <w:t xml:space="preserve">6）</w:t>
      </w:r>
      <w:r>
        <w:rPr>
          <w:rFonts w:ascii="宋体" w:hAnsi="宋体"/>
          <w:b/>
          <w:szCs w:val="21"/>
        </w:rPr>
        <w:t xml:space="preserve">在货物采购项目中，供应商提供的货物既有中</w:t>
      </w:r>
      <w:r>
        <w:rPr>
          <w:rFonts w:hint="eastAsia" w:ascii="宋体" w:hAnsi="宋体"/>
          <w:b/>
          <w:szCs w:val="21"/>
        </w:rPr>
        <w:t xml:space="preserve">型</w:t>
      </w:r>
      <w:r>
        <w:rPr>
          <w:rFonts w:ascii="宋体" w:hAnsi="宋体"/>
          <w:b/>
          <w:szCs w:val="21"/>
        </w:rPr>
        <w:t xml:space="preserve">企业制造货物，也有</w:t>
      </w:r>
      <w:r>
        <w:rPr>
          <w:rFonts w:hint="eastAsia" w:ascii="宋体" w:hAnsi="宋体"/>
          <w:b/>
          <w:szCs w:val="21"/>
        </w:rPr>
        <w:t xml:space="preserve">小微</w:t>
      </w:r>
      <w:r>
        <w:rPr>
          <w:rFonts w:ascii="宋体" w:hAnsi="宋体"/>
          <w:b/>
          <w:szCs w:val="21"/>
        </w:rPr>
        <w:t xml:space="preserve">企业制造货物的，不享受</w:t>
      </w:r>
      <w:r>
        <w:rPr>
          <w:rFonts w:hint="eastAsia" w:ascii="宋体" w:hAnsi="宋体"/>
          <w:b/>
          <w:szCs w:val="21"/>
        </w:rPr>
        <w:t xml:space="preserve">小微</w:t>
      </w:r>
      <w:r>
        <w:rPr>
          <w:rFonts w:ascii="宋体" w:hAnsi="宋体"/>
          <w:b/>
          <w:szCs w:val="21"/>
        </w:rPr>
        <w:t xml:space="preserve">企业扶持政策</w:t>
      </w:r>
      <w:r>
        <w:rPr>
          <w:rFonts w:hint="eastAsia" w:ascii="宋体" w:hAnsi="宋体"/>
          <w:b/>
          <w:szCs w:val="21"/>
        </w:rPr>
        <w:t xml:space="preserve">，不予价格扣除</w:t>
      </w:r>
      <w:r>
        <w:rPr>
          <w:rFonts w:ascii="宋体" w:hAnsi="宋体"/>
          <w:b/>
          <w:szCs w:val="21"/>
        </w:rPr>
        <w:t xml:space="preserve">。</w:t>
      </w:r>
      <w:r>
        <w:rPr>
          <w:rFonts w:hint="eastAsia" w:ascii="宋体" w:hAnsi="宋体"/>
          <w:b/>
          <w:szCs w:val="21"/>
        </w:rPr>
      </w:r>
      <w:r/>
    </w:p>
    <w:p>
      <w:pPr>
        <w:pStyle w:val="830"/>
        <w:spacing w:line="360" w:lineRule="auto"/>
        <w:tabs>
          <w:tab w:val="left" w:pos="5580" w:leader="none"/>
        </w:tabs>
        <w:rPr>
          <w:rFonts w:hint="eastAsia" w:ascii="宋体" w:hAnsi="宋体" w:cs="宋体"/>
          <w:szCs w:val="21"/>
        </w:rPr>
      </w:pPr>
      <w:r>
        <w:rPr>
          <w:rFonts w:hint="eastAsia" w:ascii="宋体" w:hAnsi="宋体"/>
          <w:b/>
          <w:szCs w:val="21"/>
        </w:rPr>
        <w:t xml:space="preserve">7）小微企业未提供声明函的，价格分评审将不予价格扣除。</w:t>
      </w:r>
      <w:r>
        <w:rPr>
          <w:rFonts w:hint="eastAsia" w:ascii="宋体" w:hAnsi="宋体" w:cs="宋体"/>
          <w:szCs w:val="21"/>
        </w:rPr>
      </w:r>
      <w:r/>
    </w:p>
    <w:p>
      <w:pPr>
        <w:pStyle w:val="830"/>
        <w:spacing w:line="360" w:lineRule="auto"/>
        <w:tabs>
          <w:tab w:val="left" w:pos="5580" w:leader="none"/>
        </w:tabs>
        <w:rPr>
          <w:sz w:val="24"/>
        </w:rPr>
      </w:pPr>
      <w:r>
        <w:rPr>
          <w:sz w:val="24"/>
        </w:rPr>
      </w:r>
      <w:r/>
    </w:p>
    <w:p>
      <w:pPr>
        <w:pStyle w:val="830"/>
        <w:jc w:val="center"/>
        <w:spacing w:before="240" w:after="240" w:line="360" w:lineRule="auto"/>
        <w:rPr>
          <w:b/>
          <w:bCs/>
          <w:color w:val="000000"/>
          <w:sz w:val="36"/>
          <w:szCs w:val="36"/>
        </w:rPr>
      </w:pPr>
      <w:r>
        <w:rPr>
          <w:color w:val="000000"/>
          <w:sz w:val="24"/>
        </w:rPr>
        <w:br w:type="page" w:clear="all"/>
      </w:r>
      <w:r>
        <w:rPr>
          <w:rFonts w:hint="eastAsia" w:ascii="宋体" w:hAnsi="宋体" w:cs="宋体"/>
          <w:b/>
          <w:sz w:val="28"/>
          <w:szCs w:val="28"/>
        </w:rPr>
        <w:t xml:space="preserve">中小企业声明函（工程、服务）</w:t>
      </w:r>
      <w:r>
        <w:rPr>
          <w:b/>
          <w:bCs/>
          <w:color w:val="000000"/>
          <w:sz w:val="36"/>
          <w:szCs w:val="36"/>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pacing w:val="6"/>
          <w:szCs w:val="21"/>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hint="eastAsia" w:ascii="宋体" w:hAnsi="宋体" w:cs="宋体"/>
          <w:spacing w:val="6"/>
          <w:szCs w:val="21"/>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hint="eastAsia" w:ascii="宋体" w:hAnsi="宋体" w:cs="宋体"/>
          <w:spacing w:val="6"/>
          <w:szCs w:val="21"/>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t xml:space="preserve">……</w:t>
      </w:r>
      <w:r>
        <w:rPr>
          <w:rFonts w:hint="eastAsia" w:ascii="宋体" w:hAnsi="宋体" w:cs="宋体"/>
          <w:spacing w:val="6"/>
          <w:szCs w:val="21"/>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hint="eastAsia" w:ascii="宋体" w:hAnsi="宋体" w:cs="宋体"/>
          <w:spacing w:val="6"/>
          <w:szCs w:val="21"/>
        </w:rPr>
      </w:r>
      <w:r/>
    </w:p>
    <w:p>
      <w:pPr>
        <w:pStyle w:val="830"/>
        <w:ind w:firstLine="504"/>
        <w:spacing w:line="360" w:lineRule="auto"/>
        <w:rPr>
          <w:rFonts w:hint="eastAsia"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hint="eastAsia" w:ascii="宋体" w:hAnsi="宋体" w:cs="宋体"/>
          <w:spacing w:val="6"/>
          <w:szCs w:val="21"/>
        </w:rPr>
      </w:r>
      <w:r/>
    </w:p>
    <w:p>
      <w:pPr>
        <w:pStyle w:val="830"/>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830"/>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企业名称（加盖公章）：________</w:t>
      </w:r>
      <w:r>
        <w:rPr>
          <w:rFonts w:hint="eastAsia" w:ascii="宋体" w:hAnsi="宋体" w:cs="宋体"/>
          <w:color w:val="000000"/>
          <w:szCs w:val="21"/>
        </w:rPr>
      </w:r>
      <w:r/>
    </w:p>
    <w:p>
      <w:pPr>
        <w:pStyle w:val="830"/>
        <w:ind w:right="360" w:firstLine="480"/>
        <w:jc w:val="right"/>
        <w:spacing w:line="360" w:lineRule="auto"/>
        <w:rPr>
          <w:rFonts w:hint="eastAsia" w:ascii="宋体" w:hAnsi="宋体" w:cs="宋体"/>
          <w:color w:val="000000"/>
          <w:szCs w:val="21"/>
        </w:rPr>
      </w:pPr>
      <w:r>
        <w:rPr>
          <w:rFonts w:hint="eastAsia" w:ascii="宋体" w:hAnsi="宋体" w:cs="宋体"/>
          <w:color w:val="000000"/>
          <w:szCs w:val="21"/>
        </w:rPr>
        <w:t xml:space="preserve">日 期：________</w:t>
      </w:r>
      <w:r>
        <w:rPr>
          <w:rFonts w:hint="eastAsia" w:ascii="宋体" w:hAnsi="宋体" w:cs="宋体"/>
          <w:color w:val="000000"/>
          <w:szCs w:val="21"/>
        </w:rPr>
      </w:r>
      <w:r/>
    </w:p>
    <w:p>
      <w:pPr>
        <w:pStyle w:val="830"/>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830"/>
        <w:jc w:val="left"/>
        <w:spacing w:line="360" w:lineRule="auto"/>
        <w:rPr>
          <w:rFonts w:hint="eastAsia" w:ascii="宋体" w:hAnsi="宋体" w:cs="宋体"/>
          <w:color w:val="000000"/>
          <w:szCs w:val="21"/>
        </w:rPr>
      </w:pPr>
      <w:r>
        <w:rPr>
          <w:rFonts w:hint="eastAsia"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30"/>
              <w:jc w:val="left"/>
              <w:spacing w:line="360" w:lineRule="auto"/>
              <w:rPr>
                <w:rFonts w:hint="eastAsia"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hint="eastAsia" w:ascii="宋体" w:hAnsi="宋体" w:cs="宋体"/>
                <w:color w:val="000000"/>
                <w:szCs w:val="21"/>
              </w:rPr>
            </w:r>
            <w:r/>
          </w:p>
        </w:tc>
      </w:tr>
    </w:tbl>
    <w:p>
      <w:pPr>
        <w:pStyle w:val="830"/>
        <w:jc w:val="left"/>
        <w:rPr>
          <w:color w:val="000000"/>
          <w:szCs w:val="21"/>
          <w:vertAlign w:val="superscript"/>
        </w:rPr>
      </w:pPr>
      <w:r>
        <w:rPr>
          <w:color w:val="000000"/>
          <w:szCs w:val="21"/>
          <w:vertAlign w:val="superscript"/>
        </w:rPr>
      </w:r>
      <w:r/>
    </w:p>
    <w:p>
      <w:pPr>
        <w:pStyle w:val="830"/>
        <w:ind w:right="360" w:firstLine="480"/>
        <w:jc w:val="right"/>
        <w:spacing w:line="360" w:lineRule="auto"/>
        <w:rPr>
          <w:color w:val="000000"/>
          <w:sz w:val="24"/>
        </w:rPr>
      </w:pPr>
      <w:r>
        <w:rPr>
          <w:color w:val="000000"/>
          <w:sz w:val="24"/>
        </w:rPr>
      </w:r>
      <w:r/>
    </w:p>
    <w:p>
      <w:pPr>
        <w:pStyle w:val="830"/>
        <w:jc w:val="center"/>
        <w:spacing w:before="240" w:after="240" w:line="360" w:lineRule="auto"/>
        <w:rPr>
          <w:rFonts w:hint="eastAsia"/>
          <w:color w:val="000000"/>
          <w:sz w:val="24"/>
          <w:szCs w:val="20"/>
        </w:rPr>
      </w:pPr>
      <w:r>
        <w:rPr>
          <w:rFonts w:hint="eastAsia"/>
          <w:color w:val="000000"/>
          <w:sz w:val="24"/>
          <w:szCs w:val="20"/>
        </w:rPr>
      </w:r>
      <w:r/>
    </w:p>
    <w:p>
      <w:pPr>
        <w:pStyle w:val="830"/>
        <w:jc w:val="center"/>
        <w:spacing w:before="240" w:after="240" w:line="360" w:lineRule="auto"/>
        <w:rPr>
          <w:rFonts w:hint="eastAsia"/>
          <w:color w:val="000000"/>
          <w:sz w:val="24"/>
          <w:szCs w:val="20"/>
        </w:rPr>
      </w:pPr>
      <w:r>
        <w:rPr>
          <w:rFonts w:hint="eastAsia"/>
          <w:color w:val="000000"/>
          <w:sz w:val="24"/>
          <w:szCs w:val="20"/>
        </w:rPr>
      </w:r>
      <w:r/>
    </w:p>
    <w:p>
      <w:pPr>
        <w:pStyle w:val="830"/>
        <w:jc w:val="center"/>
        <w:spacing w:before="240" w:after="240" w:line="360" w:lineRule="auto"/>
        <w:rPr>
          <w:rFonts w:hint="eastAsia"/>
          <w:color w:val="000000"/>
          <w:sz w:val="24"/>
          <w:szCs w:val="20"/>
        </w:rPr>
      </w:pPr>
      <w:r>
        <w:rPr>
          <w:rFonts w:hint="eastAsia"/>
          <w:color w:val="000000"/>
          <w:sz w:val="24"/>
          <w:szCs w:val="20"/>
        </w:rPr>
      </w:r>
      <w:r/>
    </w:p>
    <w:p>
      <w:pPr>
        <w:pStyle w:val="830"/>
        <w:jc w:val="center"/>
        <w:spacing w:before="240" w:after="240" w:line="360" w:lineRule="auto"/>
        <w:rPr>
          <w:rFonts w:hint="eastAsia"/>
          <w:color w:val="000000"/>
          <w:sz w:val="24"/>
          <w:szCs w:val="20"/>
        </w:rPr>
      </w:pPr>
      <w:r>
        <w:rPr>
          <w:rFonts w:hint="eastAsia"/>
          <w:color w:val="000000"/>
          <w:sz w:val="24"/>
          <w:szCs w:val="20"/>
        </w:rPr>
      </w:r>
      <w:r/>
    </w:p>
    <w:p>
      <w:pPr>
        <w:pStyle w:val="830"/>
        <w:jc w:val="center"/>
        <w:spacing w:before="240" w:after="240" w:line="360" w:lineRule="auto"/>
        <w:rPr>
          <w:color w:val="000000"/>
          <w:sz w:val="24"/>
          <w:szCs w:val="20"/>
        </w:rPr>
      </w:pPr>
      <w:r>
        <w:rPr>
          <w:color w:val="000000"/>
          <w:sz w:val="24"/>
          <w:szCs w:val="20"/>
        </w:rPr>
      </w:r>
      <w:r/>
    </w:p>
    <w:p>
      <w:pPr>
        <w:pStyle w:val="830"/>
        <w:jc w:val="center"/>
        <w:rPr>
          <w:b/>
          <w:color w:val="000000"/>
          <w:sz w:val="36"/>
          <w:szCs w:val="36"/>
        </w:rPr>
      </w:pPr>
      <w:r>
        <w:rPr>
          <w:rFonts w:hint="eastAsia" w:ascii="宋体" w:hAnsi="宋体" w:cs="宋体"/>
          <w:b/>
          <w:sz w:val="28"/>
          <w:szCs w:val="28"/>
        </w:rPr>
        <w:t xml:space="preserve">残疾人福利性单位声明函 </w:t>
      </w:r>
      <w:r>
        <w:rPr>
          <w:b/>
          <w:color w:val="000000"/>
          <w:sz w:val="36"/>
          <w:szCs w:val="36"/>
        </w:rPr>
        <w:t xml:space="preserve">      </w:t>
      </w:r>
      <w:r>
        <w:rPr>
          <w:b/>
          <w:color w:val="000000"/>
          <w:sz w:val="36"/>
          <w:szCs w:val="36"/>
        </w:rPr>
      </w:r>
      <w:r/>
    </w:p>
    <w:p>
      <w:pPr>
        <w:pStyle w:val="830"/>
        <w:jc w:val="center"/>
        <w:rPr>
          <w:color w:val="000000"/>
          <w:sz w:val="36"/>
          <w:szCs w:val="36"/>
        </w:rPr>
      </w:pPr>
      <w:r>
        <w:rPr>
          <w:color w:val="000000"/>
          <w:sz w:val="36"/>
          <w:szCs w:val="36"/>
        </w:rPr>
      </w:r>
      <w:r/>
    </w:p>
    <w:p>
      <w:pPr>
        <w:pStyle w:val="830"/>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830"/>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830"/>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830"/>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830"/>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830"/>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830"/>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rPr>
          <w:rFonts w:hint="eastAsia" w:ascii="宋体" w:hAnsi="宋体" w:cs="宋体"/>
          <w:spacing w:val="6"/>
          <w:szCs w:val="21"/>
        </w:rPr>
      </w:r>
      <w:r/>
    </w:p>
    <w:p>
      <w:pPr>
        <w:pStyle w:val="830"/>
        <w:spacing w:line="560" w:lineRule="exact"/>
        <w:rPr>
          <w:rFonts w:hint="eastAsia"/>
          <w:color w:val="000000"/>
          <w:szCs w:val="21"/>
        </w:rPr>
      </w:pPr>
      <w:r>
        <w:rPr>
          <w:rFonts w:hint="eastAsia" w:ascii="宋体" w:hAnsi="宋体" w:cs="宋体"/>
          <w:spacing w:val="6"/>
          <w:szCs w:val="21"/>
        </w:rPr>
        <w:t xml:space="preserve">                                  日  期：</w:t>
      </w:r>
      <w:r>
        <w:rPr>
          <w:rFonts w:hint="eastAsia"/>
          <w:color w:val="000000"/>
          <w:szCs w:val="21"/>
        </w:rPr>
        <w:br w:type="page" w:clear="all"/>
      </w:r>
      <w:r>
        <w:rPr>
          <w:rFonts w:hint="eastAsia"/>
          <w:color w:val="000000"/>
          <w:szCs w:val="21"/>
        </w:rPr>
        <w:t xml:space="preserve">1</w:t>
      </w:r>
      <w:r>
        <w:rPr>
          <w:rFonts w:hint="eastAsia"/>
          <w:color w:val="000000"/>
          <w:szCs w:val="21"/>
          <w:lang w:val="en-US" w:eastAsia="zh-CN"/>
        </w:rPr>
        <w:t xml:space="preserve">3</w:t>
      </w:r>
      <w:r>
        <w:rPr>
          <w:rFonts w:hint="eastAsia"/>
          <w:color w:val="000000"/>
          <w:szCs w:val="21"/>
        </w:rPr>
        <w:t xml:space="preserve">  项目实施方案（格式自拟）</w:t>
      </w:r>
      <w:r>
        <w:rPr>
          <w:rFonts w:hint="eastAsia"/>
          <w:color w:val="000000"/>
          <w:szCs w:val="21"/>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rFonts w:hint="eastAsia"/>
          <w:color w:val="000000"/>
          <w:sz w:val="24"/>
          <w:szCs w:val="20"/>
        </w:rPr>
      </w:pPr>
      <w:r>
        <w:rPr>
          <w:rFonts w:hint="eastAsia"/>
          <w:color w:val="000000"/>
          <w:sz w:val="24"/>
          <w:szCs w:val="20"/>
        </w:rPr>
      </w:r>
      <w:r/>
    </w:p>
    <w:p>
      <w:pPr>
        <w:pStyle w:val="830"/>
        <w:rPr>
          <w:color w:val="000000"/>
          <w:szCs w:val="21"/>
        </w:rPr>
      </w:pPr>
      <w:r>
        <w:rPr>
          <w:sz w:val="22"/>
        </w:rPr>
        <w:br w:type="page" w:clear="all"/>
      </w:r>
      <w:bookmarkStart w:id="779" w:name="_Toc288738839"/>
      <w:r/>
      <w:bookmarkStart w:id="780" w:name="_Toc288738397"/>
      <w:r>
        <w:rPr>
          <w:rFonts w:hint="eastAsia"/>
          <w:sz w:val="22"/>
        </w:rPr>
        <w:t xml:space="preserve">1</w:t>
      </w:r>
      <w:r>
        <w:rPr>
          <w:rFonts w:hint="eastAsia"/>
          <w:sz w:val="22"/>
          <w:lang w:val="en-US" w:eastAsia="zh-CN"/>
        </w:rPr>
        <w:t xml:space="preserve">4</w:t>
      </w:r>
      <w:r>
        <w:rPr>
          <w:rFonts w:hint="eastAsia"/>
          <w:color w:val="000000"/>
          <w:szCs w:val="21"/>
        </w:rPr>
        <w:t xml:space="preserve">  相关业绩案例一览表</w:t>
      </w:r>
      <w:r>
        <w:rPr>
          <w:color w:val="000000"/>
          <w:szCs w:val="21"/>
        </w:rPr>
      </w:r>
      <w:r/>
    </w:p>
    <w:p>
      <w:pPr>
        <w:pStyle w:val="830"/>
        <w:rPr>
          <w:color w:val="000000"/>
          <w:sz w:val="24"/>
          <w:szCs w:val="20"/>
        </w:rPr>
      </w:pPr>
      <w:r>
        <w:rPr>
          <w:color w:val="000000"/>
          <w:sz w:val="24"/>
          <w:szCs w:val="20"/>
        </w:rPr>
      </w:r>
      <w:r/>
    </w:p>
    <w:p>
      <w:pPr>
        <w:pStyle w:val="830"/>
        <w:jc w:val="center"/>
        <w:rPr>
          <w:rFonts w:ascii="宋体" w:hAnsi="宋体"/>
          <w:b/>
          <w:sz w:val="32"/>
          <w:szCs w:val="32"/>
        </w:rPr>
      </w:pPr>
      <w:r>
        <w:rPr>
          <w:rFonts w:hint="eastAsia" w:ascii="宋体" w:hAnsi="宋体"/>
          <w:b/>
          <w:sz w:val="32"/>
          <w:szCs w:val="32"/>
        </w:rPr>
        <w:t xml:space="preserve">相关业绩案例一览表</w:t>
      </w:r>
      <w:bookmarkEnd w:id="779"/>
      <w:r/>
      <w:bookmarkEnd w:id="780"/>
      <w:r>
        <w:rPr>
          <w:rFonts w:ascii="宋体" w:hAnsi="宋体"/>
          <w:b/>
          <w:sz w:val="32"/>
          <w:szCs w:val="32"/>
        </w:rPr>
      </w:r>
      <w:r/>
    </w:p>
    <w:p>
      <w:pPr>
        <w:pStyle w:val="830"/>
        <w:jc w:val="center"/>
        <w:spacing w:line="360" w:lineRule="auto"/>
        <w:rPr>
          <w:rFonts w:ascii="宋体" w:hAnsi="宋体"/>
          <w:b/>
          <w:sz w:val="28"/>
          <w:szCs w:val="30"/>
        </w:rPr>
      </w:pPr>
      <w:r>
        <w:rPr>
          <w:rFonts w:ascii="宋体" w:hAnsi="宋体"/>
          <w:b/>
          <w:sz w:val="28"/>
          <w:szCs w:val="30"/>
        </w:rPr>
      </w:r>
      <w:r/>
    </w:p>
    <w:p>
      <w:pPr>
        <w:pStyle w:val="830"/>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0"/>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项目时间</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0"/>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项目甲方单位</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0"/>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项目名称</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0"/>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合同金额</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0"/>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单位地址</w:t>
            </w: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0"/>
              <w:jc w:val="center"/>
              <w:spacing w:line="360" w:lineRule="auto"/>
              <w:tabs>
                <w:tab w:val="left" w:pos="9765" w:leader="none"/>
              </w:tabs>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30"/>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30"/>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30"/>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30"/>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30"/>
              <w:ind w:hanging="523"/>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30"/>
              <w:ind w:hanging="523"/>
              <w:jc w:val="center"/>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30"/>
              <w:spacing w:line="360" w:lineRule="auto"/>
              <w:tabs>
                <w:tab w:val="left" w:pos="9765" w:leader="none"/>
              </w:tabs>
              <w:rPr>
                <w:rFonts w:ascii="宋体" w:hAnsi="宋体" w:cs="宋体"/>
                <w:szCs w:val="21"/>
              </w:rPr>
            </w:pPr>
            <w:r>
              <w:rPr>
                <w:rFonts w:ascii="宋体" w:hAnsi="宋体" w:cs="宋体"/>
                <w:szCs w:val="21"/>
              </w:rPr>
            </w:r>
            <w:r/>
          </w:p>
        </w:tc>
      </w:tr>
    </w:tbl>
    <w:p>
      <w:pPr>
        <w:pStyle w:val="830"/>
        <w:ind w:firstLine="422"/>
        <w:spacing w:line="360" w:lineRule="auto"/>
        <w:rPr>
          <w:rFonts w:ascii="宋体" w:hAnsi="宋体" w:cs="宋体"/>
          <w:szCs w:val="21"/>
          <w:lang w:val="zh-CN"/>
        </w:rPr>
      </w:pPr>
      <w:r>
        <w:rPr>
          <w:rFonts w:hint="eastAsia" w:ascii="宋体" w:hAnsi="宋体" w:cs="宋体"/>
          <w:b/>
          <w:bCs/>
          <w:szCs w:val="21"/>
        </w:rPr>
        <w:t xml:space="preserve">注：</w:t>
      </w:r>
      <w:r>
        <w:rPr>
          <w:rFonts w:hint="eastAsia" w:ascii="宋体" w:hAnsi="宋体" w:cs="宋体"/>
          <w:b/>
          <w:bCs/>
          <w:color w:val="000000"/>
          <w:szCs w:val="21"/>
        </w:rPr>
        <w:t xml:space="preserve">根据磋商文件评标方法和评标标准要求提供相关附件材料。</w:t>
      </w:r>
      <w:r>
        <w:rPr>
          <w:rFonts w:ascii="宋体" w:hAnsi="宋体" w:cs="宋体"/>
          <w:szCs w:val="21"/>
          <w:lang w:val="zh-CN"/>
        </w:rPr>
      </w:r>
      <w:r/>
    </w:p>
    <w:p>
      <w:pPr>
        <w:pStyle w:val="830"/>
        <w:spacing w:line="360" w:lineRule="auto"/>
        <w:rPr>
          <w:rFonts w:ascii="宋体" w:hAnsi="宋体" w:cs="宋体"/>
          <w:szCs w:val="21"/>
        </w:rPr>
      </w:pPr>
      <w:r>
        <w:rPr>
          <w:rFonts w:ascii="宋体" w:hAnsi="宋体" w:cs="宋体"/>
          <w:szCs w:val="21"/>
        </w:rPr>
      </w:r>
      <w:r/>
    </w:p>
    <w:p>
      <w:pPr>
        <w:pStyle w:val="830"/>
        <w:spacing w:before="25" w:after="25" w:line="360" w:lineRule="auto"/>
        <w:rPr>
          <w:color w:val="000000"/>
          <w:szCs w:val="21"/>
          <w:lang w:val="zh-CN"/>
        </w:rPr>
      </w:pPr>
      <w:r>
        <w:rPr>
          <w:color w:val="000000"/>
          <w:szCs w:val="21"/>
        </w:rPr>
        <w:t xml:space="preserve">供应商名称（加盖公章）</w:t>
      </w:r>
      <w:r>
        <w:rPr>
          <w:color w:val="000000"/>
          <w:szCs w:val="21"/>
          <w:lang w:val="zh-CN"/>
        </w:rPr>
        <w:t xml:space="preserve">：____________</w:t>
      </w:r>
      <w:r>
        <w:rPr>
          <w:color w:val="000000"/>
          <w:szCs w:val="21"/>
          <w:lang w:val="zh-CN"/>
        </w:rPr>
      </w:r>
      <w:r/>
    </w:p>
    <w:p>
      <w:pPr>
        <w:pStyle w:val="830"/>
        <w:spacing w:before="25" w:after="25" w:line="360" w:lineRule="auto"/>
        <w:rPr>
          <w:color w:val="000000"/>
          <w:sz w:val="24"/>
          <w:lang w:val="zh-CN"/>
        </w:rPr>
      </w:pPr>
      <w:r>
        <w:rPr>
          <w:color w:val="000000"/>
          <w:szCs w:val="21"/>
        </w:rPr>
        <w:t xml:space="preserve">日期：_____年______月______日</w:t>
      </w:r>
      <w:r>
        <w:rPr>
          <w:color w:val="000000"/>
          <w:sz w:val="24"/>
          <w:szCs w:val="20"/>
        </w:rPr>
        <w:t xml:space="preserve">   </w:t>
      </w:r>
      <w:r>
        <w:rPr>
          <w:color w:val="000000"/>
          <w:sz w:val="24"/>
          <w:lang w:val="zh-CN"/>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rFonts w:hint="eastAsia"/>
          <w:color w:val="000000"/>
          <w:sz w:val="24"/>
          <w:szCs w:val="20"/>
        </w:rPr>
        <w:outlineLvl w:val="2"/>
      </w:pPr>
      <w:r>
        <w:rPr>
          <w:rFonts w:hint="eastAsia"/>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 w:val="24"/>
          <w:szCs w:val="20"/>
        </w:rPr>
        <w:outlineLvl w:val="2"/>
      </w:pPr>
      <w:r>
        <w:rPr>
          <w:color w:val="000000"/>
          <w:sz w:val="24"/>
          <w:szCs w:val="20"/>
        </w:rPr>
      </w:r>
      <w:r/>
    </w:p>
    <w:p>
      <w:pPr>
        <w:pStyle w:val="830"/>
        <w:spacing w:line="360" w:lineRule="auto"/>
        <w:rPr>
          <w:color w:val="000000"/>
          <w:szCs w:val="21"/>
        </w:rPr>
        <w:outlineLvl w:val="2"/>
      </w:pPr>
      <w:r>
        <w:rPr>
          <w:color w:val="000000"/>
          <w:szCs w:val="21"/>
        </w:rPr>
      </w:r>
      <w:r/>
    </w:p>
    <w:p>
      <w:pPr>
        <w:pStyle w:val="830"/>
        <w:spacing w:line="360" w:lineRule="auto"/>
        <w:rPr>
          <w:color w:val="000000"/>
          <w:sz w:val="24"/>
          <w:lang w:val="zh-CN"/>
        </w:rPr>
        <w:outlineLvl w:val="2"/>
      </w:pPr>
      <w:r>
        <w:rPr>
          <w:rFonts w:hint="eastAsia"/>
          <w:color w:val="000000"/>
          <w:szCs w:val="21"/>
        </w:rPr>
        <w:t xml:space="preserve">1</w:t>
      </w:r>
      <w:r>
        <w:rPr>
          <w:rFonts w:hint="eastAsia"/>
          <w:color w:val="000000"/>
          <w:szCs w:val="21"/>
          <w:lang w:val="en-US" w:eastAsia="zh-CN"/>
        </w:rPr>
        <w:t xml:space="preserve">5</w:t>
      </w:r>
      <w:r>
        <w:rPr>
          <w:color w:val="000000"/>
          <w:szCs w:val="21"/>
        </w:rPr>
        <w:t xml:space="preserve">  </w:t>
      </w:r>
      <w:r>
        <w:rPr>
          <w:rFonts w:hint="eastAsia"/>
          <w:color w:val="000000"/>
          <w:szCs w:val="21"/>
        </w:rPr>
        <w:t xml:space="preserve">响应人认为需要提供的其它说明和资料</w:t>
      </w:r>
      <w:r>
        <w:rPr>
          <w:color w:val="000000"/>
          <w:sz w:val="24"/>
          <w:lang w:val="zh-CN"/>
        </w:rPr>
      </w:r>
      <w:r/>
    </w:p>
    <w:p>
      <w:pPr>
        <w:pStyle w:val="830"/>
        <w:jc w:val="center"/>
        <w:keepLines/>
        <w:keepNext/>
        <w:spacing w:before="100" w:beforeAutospacing="1" w:after="100" w:afterAutospacing="1" w:line="400" w:lineRule="exact"/>
        <w:rPr>
          <w:rFonts w:ascii="宋体" w:hAnsi="宋体" w:cs="宋体"/>
          <w:b/>
          <w:szCs w:val="21"/>
        </w:rPr>
        <w:outlineLvl w:val="0"/>
      </w:pPr>
      <w:r>
        <w:rPr>
          <w:rFonts w:hint="eastAsia" w:ascii="宋体" w:hAnsi="宋体" w:cs="宋体"/>
          <w:b/>
          <w:color w:val="000000"/>
          <w:szCs w:val="21"/>
        </w:rPr>
        <w:t xml:space="preserve">响应人认为需要提供的其它说明和资料</w:t>
      </w:r>
      <w:r>
        <w:rPr>
          <w:rFonts w:ascii="宋体" w:hAnsi="宋体" w:cs="宋体"/>
          <w:b/>
          <w:szCs w:val="21"/>
        </w:rPr>
      </w:r>
      <w:r/>
    </w:p>
    <w:p>
      <w:pPr>
        <w:pStyle w:val="830"/>
        <w:spacing w:line="400" w:lineRule="exact"/>
        <w:rPr>
          <w:rFonts w:ascii="宋体" w:hAnsi="宋体" w:cs="宋体"/>
          <w:bCs/>
          <w:color w:val="000000"/>
          <w:szCs w:val="21"/>
        </w:rPr>
      </w:pPr>
      <w:r>
        <w:rPr>
          <w:rFonts w:hint="eastAsia" w:ascii="宋体" w:hAnsi="宋体" w:cs="宋体"/>
          <w:b/>
          <w:szCs w:val="21"/>
        </w:rPr>
        <w:t xml:space="preserve">内容：响应人认为需要提供的其它说明和资料（格式自拟）</w:t>
      </w:r>
      <w:r>
        <w:rPr>
          <w:rFonts w:ascii="宋体" w:hAnsi="宋体" w:cs="宋体"/>
          <w:bCs/>
          <w:color w:val="000000"/>
          <w:szCs w:val="21"/>
        </w:rPr>
      </w:r>
      <w:r/>
    </w:p>
    <w:sectPr>
      <w:headerReference w:type="default" r:id="rId11"/>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center" w:y="1"/>
    </w:pPr>
    <w:r>
      <w:fldChar w:fldCharType="begin"/>
    </w:r>
    <w:r>
      <w:rPr>
        <w:rStyle w:val="905"/>
      </w:rPr>
      <w:instrText xml:space="preserve">PAGE  </w:instrText>
    </w:r>
    <w:r>
      <w:fldChar w:fldCharType="end"/>
    </w:r>
    <w:r>
      <w:rPr>
        <w:rStyle w:val="905"/>
      </w:rPr>
    </w:r>
    <w:r/>
  </w:p>
  <w:p>
    <w:pPr>
      <w:pStyle w:val="8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p>
  <w:p>
    <w:pPr>
      <w:pStyle w:val="880"/>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0"/>
                            <w:tabs>
                              <w:tab w:val="clear" w:pos="4153" w:leader="none"/>
                              <w:tab w:val="clear" w:pos="8306" w:leader="none"/>
                            </w:tabs>
                            <w:rPr>
                              <w:rStyle w:val="905"/>
                              <w:rFonts w:hint="eastAsia"/>
                            </w:rPr>
                          </w:pPr>
                          <w:r>
                            <w:fldChar w:fldCharType="begin"/>
                          </w:r>
                          <w:r>
                            <w:rPr>
                              <w:rStyle w:val="905"/>
                            </w:rPr>
                            <w:instrText xml:space="preserve"> PAGE </w:instrText>
                          </w:r>
                          <w:r>
                            <w:fldChar w:fldCharType="separate"/>
                          </w:r>
                          <w:r>
                            <w:rPr>
                              <w:rStyle w:val="905"/>
                            </w:rPr>
                            <w:t xml:space="preserve">35</w:t>
                          </w:r>
                          <w:r>
                            <w:fldChar w:fldCharType="end"/>
                          </w:r>
                          <w:r>
                            <w:rPr>
                              <w:rStyle w:val="905"/>
                              <w:rFonts w:hint="eastAsia"/>
                            </w:rPr>
                          </w:r>
                          <w:r/>
                        </w:p>
                        <w:p>
                          <w:pPr>
                            <w:pStyle w:val="8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0"/>
                      <w:tabs>
                        <w:tab w:val="clear" w:pos="4153" w:leader="none"/>
                        <w:tab w:val="clear" w:pos="8306" w:leader="none"/>
                      </w:tabs>
                      <w:rPr>
                        <w:rStyle w:val="905"/>
                        <w:rFonts w:hint="eastAsia"/>
                      </w:rPr>
                    </w:pPr>
                    <w:r>
                      <w:fldChar w:fldCharType="begin"/>
                    </w:r>
                    <w:r>
                      <w:rPr>
                        <w:rStyle w:val="905"/>
                      </w:rPr>
                      <w:instrText xml:space="preserve"> PAGE </w:instrText>
                    </w:r>
                    <w:r>
                      <w:fldChar w:fldCharType="separate"/>
                    </w:r>
                    <w:r>
                      <w:rPr>
                        <w:rStyle w:val="905"/>
                      </w:rPr>
                      <w:t xml:space="preserve">35</w:t>
                    </w:r>
                    <w:r>
                      <w:fldChar w:fldCharType="end"/>
                    </w:r>
                    <w:r>
                      <w:rPr>
                        <w:rStyle w:val="905"/>
                        <w:rFonts w:hint="eastAsia"/>
                      </w:rPr>
                    </w:r>
                    <w:r/>
                  </w:p>
                  <w:p>
                    <w:pPr>
                      <w:pStyle w:val="83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rPr>
        <w:rStyle w:val="905"/>
      </w:rPr>
      <w:framePr w:wrap="around" w:vAnchor="text" w:hAnchor="margin" w:xAlign="right" w:y="1"/>
    </w:pPr>
    <w:r>
      <w:rPr>
        <w:rStyle w:val="905"/>
      </w:rPr>
      <w:fldChar w:fldCharType="begin"/>
    </w:r>
    <w:r>
      <w:rPr>
        <w:rStyle w:val="905"/>
      </w:rPr>
      <w:instrText xml:space="preserve">PAGE  </w:instrText>
    </w:r>
    <w:r>
      <w:rPr>
        <w:rStyle w:val="905"/>
      </w:rPr>
      <w:fldChar w:fldCharType="end"/>
    </w:r>
    <w:r>
      <w:rPr>
        <w:rStyle w:val="905"/>
      </w:rPr>
    </w:r>
    <w:r/>
  </w:p>
  <w:p>
    <w:pPr>
      <w:pStyle w:val="880"/>
      <w:ind w:right="360"/>
      <w:tabs>
        <w:tab w:val="center" w:pos="4153" w:leader="none"/>
        <w:tab w:val="right" w:pos="8306" w:leader="none"/>
      </w:tabs>
    </w:pPr>
    <w:r/>
    <w:r/>
  </w:p>
  <w:p>
    <w:pPr>
      <w:pStyle w:val="83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tabs>
        <w:tab w:val="center" w:pos="4153" w:leader="none"/>
        <w:tab w:val="right" w:pos="8306" w:leader="none"/>
      </w:tabs>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tabs>
        <w:tab w:val="center" w:pos="4153" w:leader="none"/>
        <w:tab w:val="right" w:pos="8306" w:leader="none"/>
      </w:tabs>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tabs>
        <w:tab w:val="center" w:pos="4153" w:leader="none"/>
        <w:tab w:val="right" w:pos="8306" w:leader="none"/>
      </w:tabs>
      <w:rPr>
        <w:rFonts w:hint="eastAsia"/>
        <w:b/>
      </w:rPr>
    </w:pPr>
    <w:r>
      <w:rPr>
        <w:rFonts w:hint="eastAsia"/>
      </w:rPr>
      <w:t xml:space="preserve">常州市政府采购项目竞争性磋商文件示范文本</w:t>
    </w:r>
    <w:r>
      <w:rPr>
        <w:rFonts w:hint="eastAsia"/>
        <w:b/>
      </w:rPr>
      <w:t xml:space="preserve">       </w:t>
    </w:r>
    <w:r>
      <w:rPr>
        <w:rFonts w:hint="eastAsia"/>
        <w:b/>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p>
    <w:pPr>
      <w:pStyle w:val="83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30"/>
        <w:ind w:left="4941" w:hanging="1140"/>
        <w:tabs>
          <w:tab w:val="num" w:pos="4941" w:leader="none"/>
        </w:tabs>
      </w:pPr>
      <w:rPr>
        <w:rFonts w:hint="eastAsia"/>
      </w:rPr>
    </w:lvl>
    <w:lvl w:ilvl="1">
      <w:start w:val="1"/>
      <w:numFmt w:val="lowerLetter"/>
      <w:isLgl w:val="false"/>
      <w:suff w:val="tab"/>
      <w:lvlText w:val="%2)"/>
      <w:lvlJc w:val="left"/>
      <w:pPr>
        <w:pStyle w:val="830"/>
        <w:ind w:left="4641" w:hanging="420"/>
        <w:tabs>
          <w:tab w:val="num" w:pos="4641" w:leader="none"/>
        </w:tabs>
      </w:pPr>
    </w:lvl>
    <w:lvl w:ilvl="2">
      <w:start w:val="1"/>
      <w:numFmt w:val="lowerRoman"/>
      <w:isLgl w:val="false"/>
      <w:suff w:val="tab"/>
      <w:lvlText w:val="%3."/>
      <w:lvlJc w:val="right"/>
      <w:pPr>
        <w:pStyle w:val="830"/>
        <w:ind w:left="5061" w:hanging="420"/>
        <w:tabs>
          <w:tab w:val="num" w:pos="5061" w:leader="none"/>
        </w:tabs>
      </w:pPr>
    </w:lvl>
    <w:lvl w:ilvl="3">
      <w:start w:val="1"/>
      <w:numFmt w:val="decimal"/>
      <w:isLgl w:val="false"/>
      <w:suff w:val="tab"/>
      <w:lvlText w:val="%4."/>
      <w:lvlJc w:val="left"/>
      <w:pPr>
        <w:pStyle w:val="830"/>
        <w:ind w:left="5481" w:hanging="420"/>
        <w:tabs>
          <w:tab w:val="num" w:pos="5481" w:leader="none"/>
        </w:tabs>
      </w:pPr>
    </w:lvl>
    <w:lvl w:ilvl="4">
      <w:start w:val="1"/>
      <w:numFmt w:val="lowerLetter"/>
      <w:isLgl w:val="false"/>
      <w:suff w:val="tab"/>
      <w:lvlText w:val="%5)"/>
      <w:lvlJc w:val="left"/>
      <w:pPr>
        <w:pStyle w:val="830"/>
        <w:ind w:left="5901" w:hanging="420"/>
        <w:tabs>
          <w:tab w:val="num" w:pos="5901" w:leader="none"/>
        </w:tabs>
      </w:pPr>
    </w:lvl>
    <w:lvl w:ilvl="5">
      <w:start w:val="1"/>
      <w:numFmt w:val="lowerRoman"/>
      <w:isLgl w:val="false"/>
      <w:suff w:val="tab"/>
      <w:lvlText w:val="%6."/>
      <w:lvlJc w:val="right"/>
      <w:pPr>
        <w:pStyle w:val="830"/>
        <w:ind w:left="6321" w:hanging="420"/>
        <w:tabs>
          <w:tab w:val="num" w:pos="6321" w:leader="none"/>
        </w:tabs>
      </w:pPr>
    </w:lvl>
    <w:lvl w:ilvl="6">
      <w:start w:val="1"/>
      <w:numFmt w:val="decimal"/>
      <w:isLgl w:val="false"/>
      <w:suff w:val="tab"/>
      <w:lvlText w:val="%7."/>
      <w:lvlJc w:val="left"/>
      <w:pPr>
        <w:pStyle w:val="830"/>
        <w:ind w:left="6741" w:hanging="420"/>
        <w:tabs>
          <w:tab w:val="num" w:pos="6741" w:leader="none"/>
        </w:tabs>
      </w:pPr>
    </w:lvl>
    <w:lvl w:ilvl="7">
      <w:start w:val="1"/>
      <w:numFmt w:val="lowerLetter"/>
      <w:isLgl w:val="false"/>
      <w:suff w:val="tab"/>
      <w:lvlText w:val="%8)"/>
      <w:lvlJc w:val="left"/>
      <w:pPr>
        <w:pStyle w:val="830"/>
        <w:ind w:left="7161" w:hanging="420"/>
        <w:tabs>
          <w:tab w:val="num" w:pos="7161" w:leader="none"/>
        </w:tabs>
      </w:pPr>
    </w:lvl>
    <w:lvl w:ilvl="8">
      <w:start w:val="1"/>
      <w:numFmt w:val="lowerRoman"/>
      <w:isLgl w:val="false"/>
      <w:suff w:val="tab"/>
      <w:lvlText w:val="%9."/>
      <w:lvlJc w:val="right"/>
      <w:pPr>
        <w:pStyle w:val="830"/>
        <w:ind w:left="7581" w:hanging="420"/>
        <w:tabs>
          <w:tab w:val="num" w:pos="7581" w:leader="none"/>
        </w:tabs>
      </w:pPr>
    </w:lvl>
  </w:abstractNum>
  <w:abstractNum w:abstractNumId="2">
    <w:multiLevelType w:val="hybridMultilevel"/>
    <w:lvl w:ilvl="0">
      <w:start w:val="1"/>
      <w:numFmt w:val="decimal"/>
      <w:pStyle w:val="943"/>
      <w:isLgl w:val="false"/>
      <w:suff w:val="tab"/>
      <w:lvlText w:val="%1."/>
      <w:lvlJc w:val="left"/>
      <w:pPr>
        <w:pStyle w:val="830"/>
        <w:ind w:left="420" w:hanging="420"/>
      </w:pPr>
    </w:lvl>
    <w:lvl w:ilvl="1">
      <w:start w:val="1"/>
      <w:numFmt w:val="decimal"/>
      <w:isLgl w:val="false"/>
      <w:suff w:val="tab"/>
      <w:lvlText w:val="（%2）"/>
      <w:lvlJc w:val="left"/>
      <w:pPr>
        <w:pStyle w:val="830"/>
        <w:ind w:left="1140" w:hanging="720"/>
        <w:tabs>
          <w:tab w:val="num" w:pos="1140" w:leader="none"/>
        </w:tabs>
      </w:pPr>
      <w:rPr>
        <w:rFonts w:hint="eastAsia"/>
      </w:rPr>
    </w:lvl>
    <w:lvl w:ilvl="2">
      <w:start w:val="1"/>
      <w:numFmt w:val="lowerRoman"/>
      <w:isLgl w:val="false"/>
      <w:suff w:val="tab"/>
      <w:lvlText w:val="%3."/>
      <w:lvlJc w:val="right"/>
      <w:pPr>
        <w:pStyle w:val="830"/>
        <w:ind w:left="1260" w:hanging="420"/>
      </w:pPr>
    </w:lvl>
    <w:lvl w:ilvl="3">
      <w:start w:val="1"/>
      <w:numFmt w:val="decimal"/>
      <w:isLgl w:val="false"/>
      <w:suff w:val="tab"/>
      <w:lvlText w:val="%4."/>
      <w:lvlJc w:val="left"/>
      <w:pPr>
        <w:pStyle w:val="830"/>
        <w:ind w:left="1680" w:hanging="420"/>
      </w:pPr>
    </w:lvl>
    <w:lvl w:ilvl="4">
      <w:start w:val="1"/>
      <w:numFmt w:val="lowerLetter"/>
      <w:isLgl w:val="false"/>
      <w:suff w:val="tab"/>
      <w:lvlText w:val="%5)"/>
      <w:lvlJc w:val="left"/>
      <w:pPr>
        <w:pStyle w:val="830"/>
        <w:ind w:left="2100" w:hanging="420"/>
      </w:pPr>
    </w:lvl>
    <w:lvl w:ilvl="5">
      <w:start w:val="1"/>
      <w:numFmt w:val="lowerRoman"/>
      <w:isLgl w:val="false"/>
      <w:suff w:val="tab"/>
      <w:lvlText w:val="%6."/>
      <w:lvlJc w:val="right"/>
      <w:pPr>
        <w:pStyle w:val="830"/>
        <w:ind w:left="2520" w:hanging="420"/>
      </w:pPr>
    </w:lvl>
    <w:lvl w:ilvl="6">
      <w:start w:val="1"/>
      <w:numFmt w:val="decimal"/>
      <w:isLgl w:val="false"/>
      <w:suff w:val="tab"/>
      <w:lvlText w:val="%7."/>
      <w:lvlJc w:val="left"/>
      <w:pPr>
        <w:pStyle w:val="830"/>
        <w:ind w:left="2940" w:hanging="420"/>
      </w:pPr>
    </w:lvl>
    <w:lvl w:ilvl="7">
      <w:start w:val="1"/>
      <w:numFmt w:val="lowerLetter"/>
      <w:isLgl w:val="false"/>
      <w:suff w:val="tab"/>
      <w:lvlText w:val="%8)"/>
      <w:lvlJc w:val="left"/>
      <w:pPr>
        <w:pStyle w:val="830"/>
        <w:ind w:left="3360" w:hanging="420"/>
      </w:pPr>
    </w:lvl>
    <w:lvl w:ilvl="8">
      <w:start w:val="1"/>
      <w:numFmt w:val="lowerRoman"/>
      <w:isLgl w:val="false"/>
      <w:suff w:val="tab"/>
      <w:lvlText w:val="%9."/>
      <w:lvlJc w:val="right"/>
      <w:pPr>
        <w:pStyle w:val="830"/>
        <w:ind w:left="3780" w:hanging="420"/>
      </w:pPr>
    </w:lvl>
  </w:abstractNum>
  <w:abstractNum w:abstractNumId="3">
    <w:multiLevelType w:val="hybridMultilevel"/>
    <w:lvl w:ilvl="0">
      <w:start w:val="1"/>
      <w:numFmt w:val="lowerLetter"/>
      <w:pStyle w:val="1017"/>
      <w:isLgl w:val="false"/>
      <w:suff w:val="tab"/>
      <w:lvlText w:val="%1)"/>
      <w:lvlJc w:val="left"/>
      <w:pPr>
        <w:pStyle w:val="830"/>
        <w:ind w:left="902" w:hanging="420"/>
      </w:pPr>
      <w:rPr>
        <w:color w:val="000000"/>
      </w:rPr>
    </w:lvl>
    <w:lvl w:ilvl="1">
      <w:start w:val="1"/>
      <w:numFmt w:val="lowerLetter"/>
      <w:isLgl w:val="false"/>
      <w:suff w:val="tab"/>
      <w:lvlText w:val="%2)"/>
      <w:lvlJc w:val="left"/>
      <w:pPr>
        <w:pStyle w:val="830"/>
        <w:ind w:left="1322" w:hanging="420"/>
      </w:pPr>
    </w:lvl>
    <w:lvl w:ilvl="2">
      <w:start w:val="1"/>
      <w:numFmt w:val="lowerRoman"/>
      <w:isLgl w:val="false"/>
      <w:suff w:val="tab"/>
      <w:lvlText w:val="%3."/>
      <w:lvlJc w:val="right"/>
      <w:pPr>
        <w:pStyle w:val="830"/>
        <w:ind w:left="1742" w:hanging="420"/>
      </w:pPr>
    </w:lvl>
    <w:lvl w:ilvl="3">
      <w:start w:val="1"/>
      <w:numFmt w:val="decimal"/>
      <w:isLgl w:val="false"/>
      <w:suff w:val="tab"/>
      <w:lvlText w:val="%4."/>
      <w:lvlJc w:val="left"/>
      <w:pPr>
        <w:pStyle w:val="830"/>
        <w:ind w:left="2162" w:hanging="420"/>
      </w:pPr>
    </w:lvl>
    <w:lvl w:ilvl="4">
      <w:start w:val="1"/>
      <w:numFmt w:val="lowerLetter"/>
      <w:isLgl w:val="false"/>
      <w:suff w:val="tab"/>
      <w:lvlText w:val="%5)"/>
      <w:lvlJc w:val="left"/>
      <w:pPr>
        <w:pStyle w:val="830"/>
        <w:ind w:left="2582" w:hanging="420"/>
      </w:pPr>
    </w:lvl>
    <w:lvl w:ilvl="5">
      <w:start w:val="1"/>
      <w:numFmt w:val="lowerRoman"/>
      <w:isLgl w:val="false"/>
      <w:suff w:val="tab"/>
      <w:lvlText w:val="%6."/>
      <w:lvlJc w:val="right"/>
      <w:pPr>
        <w:pStyle w:val="830"/>
        <w:ind w:left="3002" w:hanging="420"/>
      </w:pPr>
    </w:lvl>
    <w:lvl w:ilvl="6">
      <w:start w:val="1"/>
      <w:numFmt w:val="decimal"/>
      <w:isLgl w:val="false"/>
      <w:suff w:val="tab"/>
      <w:lvlText w:val="%7."/>
      <w:lvlJc w:val="left"/>
      <w:pPr>
        <w:pStyle w:val="830"/>
        <w:ind w:left="3422" w:hanging="420"/>
      </w:pPr>
    </w:lvl>
    <w:lvl w:ilvl="7">
      <w:start w:val="1"/>
      <w:numFmt w:val="lowerLetter"/>
      <w:isLgl w:val="false"/>
      <w:suff w:val="tab"/>
      <w:lvlText w:val="%8)"/>
      <w:lvlJc w:val="left"/>
      <w:pPr>
        <w:pStyle w:val="830"/>
        <w:ind w:left="3842" w:hanging="420"/>
      </w:pPr>
    </w:lvl>
    <w:lvl w:ilvl="8">
      <w:start w:val="1"/>
      <w:numFmt w:val="lowerRoman"/>
      <w:isLgl w:val="false"/>
      <w:suff w:val="tab"/>
      <w:lvlText w:val="%9."/>
      <w:lvlJc w:val="right"/>
      <w:pPr>
        <w:pStyle w:val="830"/>
        <w:ind w:left="4262" w:hanging="420"/>
      </w:pPr>
    </w:lvl>
  </w:abstractNum>
  <w:abstractNum w:abstractNumId="4">
    <w:multiLevelType w:val="hybridMultilevel"/>
    <w:lvl w:ilvl="0">
      <w:start w:val="1"/>
      <w:numFmt w:val="decimal"/>
      <w:pStyle w:val="988"/>
      <w:isLgl w:val="false"/>
      <w:suff w:val="tab"/>
      <w:lvlText w:val="%1."/>
      <w:lvlJc w:val="left"/>
      <w:pPr>
        <w:pStyle w:val="8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7"/>
      <w:isLgl w:val="false"/>
      <w:suff w:val="nothing"/>
      <w:lvlText w:val="%1　"/>
      <w:lvlJc w:val="left"/>
      <w:pPr>
        <w:pStyle w:val="8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30"/>
        <w:ind w:left="-25" w:firstLine="0"/>
      </w:pPr>
      <w:rPr>
        <w:rFonts w:ascii="Times New Roman" w:hAnsi="Times New Roman" w:eastAsia="黑体"/>
        <w:b/>
        <w:i w:val="0"/>
        <w:sz w:val="28"/>
      </w:rPr>
    </w:lvl>
    <w:lvl w:ilvl="3">
      <w:start w:val="1"/>
      <w:numFmt w:val="decimal"/>
      <w:pStyle w:val="973"/>
      <w:isLgl w:val="false"/>
      <w:suff w:val="nothing"/>
      <w:lvlText w:val="%1.%2.%3.%4　"/>
      <w:lvlJc w:val="left"/>
      <w:pPr>
        <w:pStyle w:val="8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30"/>
        <w:ind w:left="-25" w:firstLine="0"/>
      </w:pPr>
      <w:rPr>
        <w:rFonts w:ascii="Times New Roman" w:hAnsi="Times New Roman" w:eastAsia="宋体"/>
        <w:b/>
        <w:i w:val="0"/>
        <w:sz w:val="28"/>
      </w:rPr>
    </w:lvl>
    <w:lvl w:ilvl="6">
      <w:start w:val="1"/>
      <w:numFmt w:val="lowerLetter"/>
      <w:pStyle w:val="994"/>
      <w:isLgl w:val="false"/>
      <w:suff w:val="tab"/>
      <w:lvlText w:val="%7) "/>
      <w:lvlJc w:val="left"/>
      <w:pPr>
        <w:pStyle w:val="830"/>
        <w:ind w:left="-125" w:firstLine="400"/>
        <w:tabs>
          <w:tab w:val="num" w:pos="635" w:leader="none"/>
        </w:tabs>
      </w:pPr>
      <w:rPr>
        <w:rFonts w:ascii="Times New Roman" w:hAnsi="Times New Roman" w:eastAsia="宋体"/>
        <w:b/>
        <w:i w:val="0"/>
        <w:color w:val="000000"/>
        <w:sz w:val="28"/>
        <w:u w:val="none"/>
      </w:rPr>
    </w:lvl>
    <w:lvl w:ilvl="7">
      <w:start w:val="1"/>
      <w:numFmt w:val="decimal"/>
      <w:pStyle w:val="957"/>
      <w:isLgl w:val="false"/>
      <w:suff w:val="tab"/>
      <w:lvlText w:val="%8) "/>
      <w:lvlJc w:val="left"/>
      <w:pPr>
        <w:pStyle w:val="8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30"/>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30"/>
        <w:ind w:left="768" w:hanging="360"/>
        <w:tabs>
          <w:tab w:val="num" w:pos="768" w:leader="none"/>
        </w:tabs>
      </w:pPr>
      <w:rPr>
        <w:rFonts w:hint="eastAsia"/>
      </w:rPr>
    </w:lvl>
    <w:lvl w:ilvl="1">
      <w:start w:val="1"/>
      <w:numFmt w:val="decimal"/>
      <w:pStyle w:val="975"/>
      <w:isLgl w:val="false"/>
      <w:suff w:val="tab"/>
      <w:lvlText w:val="%2、"/>
      <w:lvlJc w:val="left"/>
      <w:pPr>
        <w:pStyle w:val="830"/>
        <w:ind w:left="1188" w:hanging="360"/>
        <w:tabs>
          <w:tab w:val="num" w:pos="1188" w:leader="none"/>
        </w:tabs>
      </w:pPr>
      <w:rPr>
        <w:rFonts w:hint="eastAsia"/>
      </w:rPr>
    </w:lvl>
    <w:lvl w:ilvl="2">
      <w:start w:val="1"/>
      <w:numFmt w:val="decimal"/>
      <w:isLgl w:val="false"/>
      <w:suff w:val="tab"/>
      <w:lvlText w:val="（%3）"/>
      <w:lvlJc w:val="left"/>
      <w:pPr>
        <w:pStyle w:val="830"/>
        <w:ind w:left="1968" w:hanging="720"/>
        <w:tabs>
          <w:tab w:val="num" w:pos="1968" w:leader="none"/>
        </w:tabs>
      </w:pPr>
      <w:rPr>
        <w:rFonts w:hint="eastAsia"/>
        <w:u w:val="none"/>
      </w:rPr>
    </w:lvl>
    <w:lvl w:ilvl="3">
      <w:start w:val="1"/>
      <w:numFmt w:val="decimal"/>
      <w:isLgl w:val="false"/>
      <w:suff w:val="tab"/>
      <w:lvlText w:val="%4."/>
      <w:lvlJc w:val="left"/>
      <w:pPr>
        <w:pStyle w:val="830"/>
        <w:ind w:left="2088" w:hanging="420"/>
        <w:tabs>
          <w:tab w:val="num" w:pos="2088" w:leader="none"/>
        </w:tabs>
      </w:pPr>
    </w:lvl>
    <w:lvl w:ilvl="4">
      <w:start w:val="1"/>
      <w:numFmt w:val="lowerLetter"/>
      <w:isLgl w:val="false"/>
      <w:suff w:val="tab"/>
      <w:lvlText w:val="%5)"/>
      <w:lvlJc w:val="left"/>
      <w:pPr>
        <w:pStyle w:val="830"/>
        <w:ind w:left="2508" w:hanging="420"/>
        <w:tabs>
          <w:tab w:val="num" w:pos="2508" w:leader="none"/>
        </w:tabs>
      </w:pPr>
    </w:lvl>
    <w:lvl w:ilvl="5">
      <w:start w:val="1"/>
      <w:numFmt w:val="lowerRoman"/>
      <w:isLgl w:val="false"/>
      <w:suff w:val="tab"/>
      <w:lvlText w:val="%6."/>
      <w:lvlJc w:val="right"/>
      <w:pPr>
        <w:pStyle w:val="830"/>
        <w:ind w:left="2928" w:hanging="420"/>
        <w:tabs>
          <w:tab w:val="num" w:pos="2928" w:leader="none"/>
        </w:tabs>
      </w:pPr>
    </w:lvl>
    <w:lvl w:ilvl="6">
      <w:start w:val="1"/>
      <w:numFmt w:val="decimal"/>
      <w:isLgl w:val="false"/>
      <w:suff w:val="tab"/>
      <w:lvlText w:val="%7."/>
      <w:lvlJc w:val="left"/>
      <w:pPr>
        <w:pStyle w:val="830"/>
        <w:ind w:left="3348" w:hanging="420"/>
        <w:tabs>
          <w:tab w:val="num" w:pos="3348" w:leader="none"/>
        </w:tabs>
      </w:pPr>
    </w:lvl>
    <w:lvl w:ilvl="7">
      <w:start w:val="1"/>
      <w:numFmt w:val="lowerLetter"/>
      <w:isLgl w:val="false"/>
      <w:suff w:val="tab"/>
      <w:lvlText w:val="%8)"/>
      <w:lvlJc w:val="left"/>
      <w:pPr>
        <w:pStyle w:val="830"/>
        <w:ind w:left="3768" w:hanging="420"/>
        <w:tabs>
          <w:tab w:val="num" w:pos="3768" w:leader="none"/>
        </w:tabs>
      </w:pPr>
    </w:lvl>
    <w:lvl w:ilvl="8">
      <w:start w:val="1"/>
      <w:numFmt w:val="lowerRoman"/>
      <w:isLgl w:val="false"/>
      <w:suff w:val="tab"/>
      <w:lvlText w:val="%9."/>
      <w:lvlJc w:val="right"/>
      <w:pPr>
        <w:pStyle w:val="830"/>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30"/>
        <w:ind w:left="900" w:hanging="900"/>
        <w:tabs>
          <w:tab w:val="num" w:pos="900" w:leader="none"/>
        </w:tabs>
      </w:pPr>
      <w:rPr>
        <w:rFonts w:hint="eastAsia"/>
      </w:rPr>
    </w:lvl>
    <w:lvl w:ilvl="1">
      <w:start w:val="1"/>
      <w:numFmt w:val="decimal"/>
      <w:isLgl w:val="false"/>
      <w:suff w:val="tab"/>
      <w:lvlText w:val="%1.%2"/>
      <w:lvlJc w:val="left"/>
      <w:pPr>
        <w:pStyle w:val="8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0"/>
        <w:ind w:left="1980" w:hanging="900"/>
        <w:tabs>
          <w:tab w:val="num" w:pos="1980" w:leader="none"/>
        </w:tabs>
      </w:pPr>
      <w:rPr>
        <w:rFonts w:hint="eastAsia"/>
      </w:rPr>
    </w:lvl>
    <w:lvl w:ilvl="3">
      <w:start w:val="1"/>
      <w:numFmt w:val="decimal"/>
      <w:isLgl w:val="false"/>
      <w:suff w:val="tab"/>
      <w:lvlText w:val="%1.%2.%3.%4"/>
      <w:lvlJc w:val="left"/>
      <w:pPr>
        <w:pStyle w:val="830"/>
        <w:ind w:left="900" w:hanging="900"/>
        <w:tabs>
          <w:tab w:val="num" w:pos="900" w:leader="none"/>
        </w:tabs>
      </w:pPr>
      <w:rPr>
        <w:rFonts w:hint="eastAsia"/>
      </w:rPr>
    </w:lvl>
    <w:lvl w:ilvl="4">
      <w:start w:val="1"/>
      <w:numFmt w:val="decimal"/>
      <w:isLgl w:val="false"/>
      <w:suff w:val="tab"/>
      <w:lvlText w:val="%1.%2.%3.%4.%5"/>
      <w:lvlJc w:val="left"/>
      <w:pPr>
        <w:pStyle w:val="830"/>
        <w:ind w:left="900" w:hanging="900"/>
        <w:tabs>
          <w:tab w:val="num" w:pos="900" w:leader="none"/>
        </w:tabs>
      </w:pPr>
      <w:rPr>
        <w:rFonts w:hint="eastAsia"/>
      </w:rPr>
    </w:lvl>
    <w:lvl w:ilvl="5">
      <w:start w:val="1"/>
      <w:numFmt w:val="decimal"/>
      <w:isLgl w:val="false"/>
      <w:suff w:val="tab"/>
      <w:lvlText w:val="%1.%2.%3.%4.%5.%6"/>
      <w:lvlJc w:val="left"/>
      <w:pPr>
        <w:pStyle w:val="830"/>
        <w:ind w:left="900" w:hanging="900"/>
        <w:tabs>
          <w:tab w:val="num" w:pos="900" w:leader="none"/>
        </w:tabs>
      </w:pPr>
      <w:rPr>
        <w:rFonts w:hint="eastAsia"/>
      </w:rPr>
    </w:lvl>
    <w:lvl w:ilvl="6">
      <w:start w:val="1"/>
      <w:numFmt w:val="decimal"/>
      <w:isLgl w:val="false"/>
      <w:suff w:val="tab"/>
      <w:lvlText w:val="%1.%2.%3.%4.%5.%6.%7"/>
      <w:lvlJc w:val="left"/>
      <w:pPr>
        <w:pStyle w:val="830"/>
        <w:ind w:left="900" w:hanging="900"/>
        <w:tabs>
          <w:tab w:val="num" w:pos="900" w:leader="none"/>
        </w:tabs>
      </w:pPr>
      <w:rPr>
        <w:rFonts w:hint="eastAsia"/>
      </w:rPr>
    </w:lvl>
    <w:lvl w:ilvl="7">
      <w:start w:val="1"/>
      <w:numFmt w:val="decimal"/>
      <w:isLgl w:val="false"/>
      <w:suff w:val="tab"/>
      <w:lvlText w:val="%1.%2.%3.%4.%5.%6.%7.%8"/>
      <w:lvlJc w:val="left"/>
      <w:pPr>
        <w:pStyle w:val="830"/>
        <w:ind w:left="900" w:hanging="900"/>
        <w:tabs>
          <w:tab w:val="num" w:pos="900" w:leader="none"/>
        </w:tabs>
      </w:pPr>
      <w:rPr>
        <w:rFonts w:hint="eastAsia"/>
      </w:rPr>
    </w:lvl>
    <w:lvl w:ilvl="8">
      <w:start w:val="1"/>
      <w:numFmt w:val="decimal"/>
      <w:isLgl w:val="false"/>
      <w:suff w:val="tab"/>
      <w:lvlText w:val="%1.%2.%3.%4.%5.%6.%7.%8.%9"/>
      <w:lvlJc w:val="left"/>
      <w:pPr>
        <w:pStyle w:val="830"/>
        <w:ind w:left="900" w:hanging="900"/>
        <w:tabs>
          <w:tab w:val="num" w:pos="900" w:leader="none"/>
        </w:tabs>
      </w:pPr>
      <w:rPr>
        <w:rFonts w:hint="eastAsia"/>
      </w:rPr>
    </w:lvl>
  </w:abstractNum>
  <w:abstractNum w:abstractNumId="8">
    <w:multiLevelType w:val="hybridMultilevel"/>
    <w:lvl w:ilvl="0">
      <w:start w:val="1"/>
      <w:numFmt w:val="decimal"/>
      <w:pStyle w:val="942"/>
      <w:isLgl w:val="false"/>
      <w:suff w:val="tab"/>
      <w:lvlText w:val="%1)"/>
      <w:lvlJc w:val="left"/>
      <w:pPr>
        <w:pStyle w:val="830"/>
        <w:ind w:left="420" w:hanging="420"/>
      </w:pPr>
    </w:lvl>
    <w:lvl w:ilvl="1">
      <w:start w:val="1"/>
      <w:numFmt w:val="lowerLetter"/>
      <w:isLgl w:val="false"/>
      <w:suff w:val="tab"/>
      <w:lvlText w:val="%2)"/>
      <w:lvlJc w:val="left"/>
      <w:pPr>
        <w:pStyle w:val="830"/>
        <w:ind w:left="840" w:hanging="420"/>
      </w:pPr>
    </w:lvl>
    <w:lvl w:ilvl="2">
      <w:start w:val="1"/>
      <w:numFmt w:val="lowerRoman"/>
      <w:isLgl w:val="false"/>
      <w:suff w:val="tab"/>
      <w:lvlText w:val="%3."/>
      <w:lvlJc w:val="right"/>
      <w:pPr>
        <w:pStyle w:val="830"/>
        <w:ind w:left="1260" w:hanging="420"/>
      </w:pPr>
    </w:lvl>
    <w:lvl w:ilvl="3">
      <w:start w:val="1"/>
      <w:numFmt w:val="decimal"/>
      <w:isLgl w:val="false"/>
      <w:suff w:val="tab"/>
      <w:lvlText w:val="%4."/>
      <w:lvlJc w:val="left"/>
      <w:pPr>
        <w:pStyle w:val="830"/>
        <w:ind w:left="1680" w:hanging="420"/>
      </w:pPr>
    </w:lvl>
    <w:lvl w:ilvl="4">
      <w:start w:val="1"/>
      <w:numFmt w:val="lowerLetter"/>
      <w:isLgl w:val="false"/>
      <w:suff w:val="tab"/>
      <w:lvlText w:val="%5)"/>
      <w:lvlJc w:val="left"/>
      <w:pPr>
        <w:pStyle w:val="830"/>
        <w:ind w:left="2100" w:hanging="420"/>
      </w:pPr>
    </w:lvl>
    <w:lvl w:ilvl="5">
      <w:start w:val="1"/>
      <w:numFmt w:val="lowerRoman"/>
      <w:isLgl w:val="false"/>
      <w:suff w:val="tab"/>
      <w:lvlText w:val="%6."/>
      <w:lvlJc w:val="right"/>
      <w:pPr>
        <w:pStyle w:val="830"/>
        <w:ind w:left="2520" w:hanging="420"/>
      </w:pPr>
    </w:lvl>
    <w:lvl w:ilvl="6">
      <w:start w:val="1"/>
      <w:numFmt w:val="decimal"/>
      <w:isLgl w:val="false"/>
      <w:suff w:val="tab"/>
      <w:lvlText w:val="%7."/>
      <w:lvlJc w:val="left"/>
      <w:pPr>
        <w:pStyle w:val="830"/>
        <w:ind w:left="2940" w:hanging="420"/>
      </w:pPr>
    </w:lvl>
    <w:lvl w:ilvl="7">
      <w:start w:val="1"/>
      <w:numFmt w:val="lowerLetter"/>
      <w:isLgl w:val="false"/>
      <w:suff w:val="tab"/>
      <w:lvlText w:val="%8)"/>
      <w:lvlJc w:val="left"/>
      <w:pPr>
        <w:pStyle w:val="830"/>
        <w:ind w:left="3360" w:hanging="420"/>
      </w:pPr>
    </w:lvl>
    <w:lvl w:ilvl="8">
      <w:start w:val="1"/>
      <w:numFmt w:val="lowerRoman"/>
      <w:isLgl w:val="false"/>
      <w:suff w:val="tab"/>
      <w:lvlText w:val="%9."/>
      <w:lvlJc w:val="right"/>
      <w:pPr>
        <w:pStyle w:val="830"/>
        <w:ind w:left="3780" w:hanging="420"/>
      </w:pPr>
    </w:lvl>
  </w:abstractNum>
  <w:abstractNum w:abstractNumId="9">
    <w:multiLevelType w:val="hybridMultilevel"/>
    <w:lvl w:ilvl="0">
      <w:start w:val="1"/>
      <w:numFmt w:val="decimal"/>
      <w:pStyle w:val="1042"/>
      <w:isLgl w:val="false"/>
      <w:suff w:val="tab"/>
      <w:lvlText w:val="%1"/>
      <w:lvlJc w:val="left"/>
      <w:pPr>
        <w:pStyle w:val="830"/>
        <w:ind w:left="680" w:hanging="680"/>
      </w:pPr>
      <w:rPr>
        <w:rFonts w:hint="eastAsia" w:ascii="宋体" w:hAnsi="宋体" w:eastAsia="宋体"/>
      </w:rPr>
    </w:lvl>
    <w:lvl w:ilvl="1">
      <w:start w:val="1"/>
      <w:numFmt w:val="decimal"/>
      <w:pStyle w:val="1043"/>
      <w:isLgl w:val="false"/>
      <w:suff w:val="tab"/>
      <w:lvlText w:val="%1.%2"/>
      <w:lvlJc w:val="left"/>
      <w:pPr>
        <w:pStyle w:val="830"/>
        <w:ind w:left="851" w:hanging="851"/>
      </w:pPr>
      <w:rPr>
        <w:rFonts w:hint="eastAsia" w:ascii="宋体" w:hAnsi="宋体" w:eastAsia="宋体"/>
        <w:color w:val="000000"/>
      </w:rPr>
    </w:lvl>
    <w:lvl w:ilvl="2">
      <w:start w:val="1"/>
      <w:numFmt w:val="decimal"/>
      <w:pStyle w:val="1044"/>
      <w:isLgl w:val="false"/>
      <w:suff w:val="tab"/>
      <w:lvlText w:val="%1.%2.%3"/>
      <w:lvlJc w:val="left"/>
      <w:pPr>
        <w:pStyle w:val="830"/>
        <w:ind w:left="851" w:hanging="851"/>
      </w:pPr>
      <w:rPr>
        <w:rFonts w:hint="eastAsia"/>
      </w:rPr>
    </w:lvl>
    <w:lvl w:ilvl="3">
      <w:start w:val="1"/>
      <w:numFmt w:val="decimal"/>
      <w:isLgl w:val="false"/>
      <w:suff w:val="tab"/>
      <w:lvlText w:val="%1.%2.%3.%4"/>
      <w:lvlJc w:val="left"/>
      <w:pPr>
        <w:pStyle w:val="830"/>
        <w:ind w:left="680" w:hanging="680"/>
      </w:pPr>
      <w:rPr>
        <w:rFonts w:hint="eastAsia"/>
      </w:rPr>
    </w:lvl>
    <w:lvl w:ilvl="4">
      <w:start w:val="1"/>
      <w:numFmt w:val="decimal"/>
      <w:isLgl w:val="false"/>
      <w:suff w:val="tab"/>
      <w:lvlText w:val="%1.%2.%3.%4.%5"/>
      <w:lvlJc w:val="left"/>
      <w:pPr>
        <w:pStyle w:val="830"/>
        <w:ind w:left="680" w:hanging="680"/>
      </w:pPr>
      <w:rPr>
        <w:rFonts w:hint="eastAsia"/>
      </w:rPr>
    </w:lvl>
    <w:lvl w:ilvl="5">
      <w:start w:val="1"/>
      <w:numFmt w:val="decimal"/>
      <w:isLgl w:val="false"/>
      <w:suff w:val="tab"/>
      <w:lvlText w:val="%1.%2.%3.%4.%5.%6"/>
      <w:lvlJc w:val="left"/>
      <w:pPr>
        <w:pStyle w:val="830"/>
        <w:ind w:left="680" w:hanging="680"/>
      </w:pPr>
      <w:rPr>
        <w:rFonts w:hint="eastAsia"/>
      </w:rPr>
    </w:lvl>
    <w:lvl w:ilvl="6">
      <w:start w:val="1"/>
      <w:numFmt w:val="decimal"/>
      <w:isLgl w:val="false"/>
      <w:suff w:val="tab"/>
      <w:lvlText w:val="%1.%2.%3.%4.%5.%6.%7"/>
      <w:lvlJc w:val="left"/>
      <w:pPr>
        <w:pStyle w:val="830"/>
        <w:ind w:left="680" w:hanging="680"/>
      </w:pPr>
      <w:rPr>
        <w:rFonts w:hint="eastAsia"/>
      </w:rPr>
    </w:lvl>
    <w:lvl w:ilvl="7">
      <w:start w:val="1"/>
      <w:numFmt w:val="decimal"/>
      <w:isLgl w:val="false"/>
      <w:suff w:val="tab"/>
      <w:lvlText w:val="%1.%2.%3.%4.%5.%6.%7.%8"/>
      <w:lvlJc w:val="left"/>
      <w:pPr>
        <w:pStyle w:val="830"/>
        <w:ind w:left="680" w:hanging="680"/>
      </w:pPr>
      <w:rPr>
        <w:rFonts w:hint="eastAsia"/>
      </w:rPr>
    </w:lvl>
    <w:lvl w:ilvl="8">
      <w:start w:val="1"/>
      <w:numFmt w:val="decimal"/>
      <w:isLgl w:val="false"/>
      <w:suff w:val="tab"/>
      <w:lvlText w:val="%1.%2.%3.%4.%5.%6.%7.%8.%9"/>
      <w:lvlJc w:val="left"/>
      <w:pPr>
        <w:pStyle w:val="830"/>
        <w:ind w:left="680" w:hanging="680"/>
      </w:pPr>
      <w:rPr>
        <w:rFonts w:hint="eastAsia"/>
      </w:rPr>
    </w:lvl>
  </w:abstractNum>
  <w:abstractNum w:abstractNumId="10">
    <w:multiLevelType w:val="hybridMultilevel"/>
    <w:lvl w:ilvl="0">
      <w:start w:val="1"/>
      <w:numFmt w:val="decimal"/>
      <w:isLgl w:val="false"/>
      <w:suff w:val="tab"/>
      <w:lvlText w:val="%1"/>
      <w:lvlJc w:val="left"/>
      <w:pPr>
        <w:pStyle w:val="830"/>
        <w:ind w:left="900" w:hanging="900"/>
        <w:tabs>
          <w:tab w:val="num" w:pos="900" w:leader="none"/>
        </w:tabs>
      </w:pPr>
      <w:rPr>
        <w:rFonts w:hint="eastAsia"/>
      </w:rPr>
    </w:lvl>
    <w:lvl w:ilvl="1">
      <w:start w:val="1"/>
      <w:numFmt w:val="decimal"/>
      <w:isLgl w:val="false"/>
      <w:suff w:val="tab"/>
      <w:lvlText w:val="%1.%2"/>
      <w:lvlJc w:val="left"/>
      <w:pPr>
        <w:pStyle w:val="830"/>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30"/>
        <w:ind w:left="1980" w:hanging="900"/>
        <w:tabs>
          <w:tab w:val="num" w:pos="1980" w:leader="none"/>
        </w:tabs>
      </w:pPr>
      <w:rPr>
        <w:rFonts w:hint="eastAsia"/>
      </w:rPr>
    </w:lvl>
    <w:lvl w:ilvl="3">
      <w:start w:val="1"/>
      <w:numFmt w:val="decimal"/>
      <w:isLgl w:val="false"/>
      <w:suff w:val="tab"/>
      <w:lvlText w:val="%1.%2.%3.%4"/>
      <w:lvlJc w:val="left"/>
      <w:pPr>
        <w:pStyle w:val="830"/>
        <w:ind w:left="900" w:hanging="900"/>
        <w:tabs>
          <w:tab w:val="num" w:pos="900" w:leader="none"/>
        </w:tabs>
      </w:pPr>
      <w:rPr>
        <w:rFonts w:hint="eastAsia"/>
      </w:rPr>
    </w:lvl>
    <w:lvl w:ilvl="4">
      <w:start w:val="1"/>
      <w:numFmt w:val="decimal"/>
      <w:isLgl w:val="false"/>
      <w:suff w:val="tab"/>
      <w:lvlText w:val="%1.%2.%3.%4.%5"/>
      <w:lvlJc w:val="left"/>
      <w:pPr>
        <w:pStyle w:val="830"/>
        <w:ind w:left="900" w:hanging="900"/>
        <w:tabs>
          <w:tab w:val="num" w:pos="900" w:leader="none"/>
        </w:tabs>
      </w:pPr>
      <w:rPr>
        <w:rFonts w:hint="eastAsia"/>
      </w:rPr>
    </w:lvl>
    <w:lvl w:ilvl="5">
      <w:start w:val="1"/>
      <w:numFmt w:val="decimal"/>
      <w:isLgl w:val="false"/>
      <w:suff w:val="tab"/>
      <w:lvlText w:val="%1.%2.%3.%4.%5.%6"/>
      <w:lvlJc w:val="left"/>
      <w:pPr>
        <w:pStyle w:val="830"/>
        <w:ind w:left="900" w:hanging="900"/>
        <w:tabs>
          <w:tab w:val="num" w:pos="900" w:leader="none"/>
        </w:tabs>
      </w:pPr>
      <w:rPr>
        <w:rFonts w:hint="eastAsia"/>
      </w:rPr>
    </w:lvl>
    <w:lvl w:ilvl="6">
      <w:start w:val="1"/>
      <w:numFmt w:val="decimal"/>
      <w:isLgl w:val="false"/>
      <w:suff w:val="tab"/>
      <w:lvlText w:val="%1.%2.%3.%4.%5.%6.%7"/>
      <w:lvlJc w:val="left"/>
      <w:pPr>
        <w:pStyle w:val="830"/>
        <w:ind w:left="900" w:hanging="900"/>
        <w:tabs>
          <w:tab w:val="num" w:pos="900" w:leader="none"/>
        </w:tabs>
      </w:pPr>
      <w:rPr>
        <w:rFonts w:hint="eastAsia"/>
      </w:rPr>
    </w:lvl>
    <w:lvl w:ilvl="7">
      <w:start w:val="1"/>
      <w:numFmt w:val="decimal"/>
      <w:isLgl w:val="false"/>
      <w:suff w:val="tab"/>
      <w:lvlText w:val="%1.%2.%3.%4.%5.%6.%7.%8"/>
      <w:lvlJc w:val="left"/>
      <w:pPr>
        <w:pStyle w:val="830"/>
        <w:ind w:left="900" w:hanging="900"/>
        <w:tabs>
          <w:tab w:val="num" w:pos="900" w:leader="none"/>
        </w:tabs>
      </w:pPr>
      <w:rPr>
        <w:rFonts w:hint="eastAsia"/>
      </w:rPr>
    </w:lvl>
    <w:lvl w:ilvl="8">
      <w:start w:val="1"/>
      <w:numFmt w:val="decimal"/>
      <w:isLgl w:val="false"/>
      <w:suff w:val="tab"/>
      <w:lvlText w:val="%1.%2.%3.%4.%5.%6.%7.%8.%9"/>
      <w:lvlJc w:val="left"/>
      <w:pPr>
        <w:pStyle w:val="8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30"/>
        <w:ind w:left="900" w:hanging="900"/>
        <w:tabs>
          <w:tab w:val="num" w:pos="900" w:leader="none"/>
        </w:tabs>
      </w:pPr>
      <w:rPr>
        <w:rFonts w:hint="eastAsia"/>
      </w:rPr>
    </w:lvl>
    <w:lvl w:ilvl="1">
      <w:start w:val="1"/>
      <w:numFmt w:val="decimal"/>
      <w:isLgl w:val="false"/>
      <w:suff w:val="tab"/>
      <w:lvlText w:val="%1.%2"/>
      <w:lvlJc w:val="left"/>
      <w:pPr>
        <w:pStyle w:val="8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30"/>
        <w:ind w:left="1980" w:hanging="900"/>
        <w:tabs>
          <w:tab w:val="num" w:pos="1980" w:leader="none"/>
        </w:tabs>
      </w:pPr>
      <w:rPr>
        <w:rFonts w:hint="eastAsia"/>
      </w:rPr>
    </w:lvl>
    <w:lvl w:ilvl="3">
      <w:start w:val="1"/>
      <w:numFmt w:val="decimal"/>
      <w:isLgl w:val="false"/>
      <w:suff w:val="tab"/>
      <w:lvlText w:val="%1.%2.%3.%4"/>
      <w:lvlJc w:val="left"/>
      <w:pPr>
        <w:pStyle w:val="830"/>
        <w:ind w:left="900" w:hanging="900"/>
        <w:tabs>
          <w:tab w:val="num" w:pos="900" w:leader="none"/>
        </w:tabs>
      </w:pPr>
      <w:rPr>
        <w:rFonts w:hint="eastAsia"/>
      </w:rPr>
    </w:lvl>
    <w:lvl w:ilvl="4">
      <w:start w:val="1"/>
      <w:numFmt w:val="decimal"/>
      <w:isLgl w:val="false"/>
      <w:suff w:val="tab"/>
      <w:lvlText w:val="%1.%2.%3.%4.%5"/>
      <w:lvlJc w:val="left"/>
      <w:pPr>
        <w:pStyle w:val="830"/>
        <w:ind w:left="900" w:hanging="900"/>
        <w:tabs>
          <w:tab w:val="num" w:pos="900" w:leader="none"/>
        </w:tabs>
      </w:pPr>
      <w:rPr>
        <w:rFonts w:hint="eastAsia"/>
      </w:rPr>
    </w:lvl>
    <w:lvl w:ilvl="5">
      <w:start w:val="1"/>
      <w:numFmt w:val="decimal"/>
      <w:isLgl w:val="false"/>
      <w:suff w:val="tab"/>
      <w:lvlText w:val="%1.%2.%3.%4.%5.%6"/>
      <w:lvlJc w:val="left"/>
      <w:pPr>
        <w:pStyle w:val="830"/>
        <w:ind w:left="900" w:hanging="900"/>
        <w:tabs>
          <w:tab w:val="num" w:pos="900" w:leader="none"/>
        </w:tabs>
      </w:pPr>
      <w:rPr>
        <w:rFonts w:hint="eastAsia"/>
      </w:rPr>
    </w:lvl>
    <w:lvl w:ilvl="6">
      <w:start w:val="1"/>
      <w:numFmt w:val="decimal"/>
      <w:isLgl w:val="false"/>
      <w:suff w:val="tab"/>
      <w:lvlText w:val="%1.%2.%3.%4.%5.%6.%7"/>
      <w:lvlJc w:val="left"/>
      <w:pPr>
        <w:pStyle w:val="830"/>
        <w:ind w:left="900" w:hanging="900"/>
        <w:tabs>
          <w:tab w:val="num" w:pos="900" w:leader="none"/>
        </w:tabs>
      </w:pPr>
      <w:rPr>
        <w:rFonts w:hint="eastAsia"/>
      </w:rPr>
    </w:lvl>
    <w:lvl w:ilvl="7">
      <w:start w:val="1"/>
      <w:numFmt w:val="decimal"/>
      <w:isLgl w:val="false"/>
      <w:suff w:val="tab"/>
      <w:lvlText w:val="%1.%2.%3.%4.%5.%6.%7.%8"/>
      <w:lvlJc w:val="left"/>
      <w:pPr>
        <w:pStyle w:val="830"/>
        <w:ind w:left="900" w:hanging="900"/>
        <w:tabs>
          <w:tab w:val="num" w:pos="900" w:leader="none"/>
        </w:tabs>
      </w:pPr>
      <w:rPr>
        <w:rFonts w:hint="eastAsia"/>
      </w:rPr>
    </w:lvl>
    <w:lvl w:ilvl="8">
      <w:start w:val="1"/>
      <w:numFmt w:val="decimal"/>
      <w:isLgl w:val="false"/>
      <w:suff w:val="tab"/>
      <w:lvlText w:val="%1.%2.%3.%4.%5.%6.%7.%8.%9"/>
      <w:lvlJc w:val="left"/>
      <w:pPr>
        <w:pStyle w:val="830"/>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0"/>
    <w:next w:val="8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0"/>
    <w:next w:val="8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0"/>
    <w:next w:val="8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0"/>
    <w:next w:val="8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0"/>
    <w:next w:val="8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0"/>
    <w:next w:val="8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0"/>
    <w:next w:val="8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0"/>
    <w:next w:val="8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0"/>
    <w:next w:val="8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30"/>
    <w:next w:val="8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0"/>
    <w:next w:val="8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0"/>
    <w:next w:val="830"/>
    <w:link w:val="38"/>
    <w:uiPriority w:val="29"/>
    <w:qFormat/>
    <w:pPr>
      <w:ind w:left="720" w:right="720"/>
    </w:pPr>
    <w:rPr>
      <w:i/>
    </w:rPr>
  </w:style>
  <w:style w:type="character" w:styleId="38">
    <w:name w:val="Quote Char"/>
    <w:link w:val="37"/>
    <w:uiPriority w:val="29"/>
    <w:rPr>
      <w:i/>
    </w:rPr>
  </w:style>
  <w:style w:type="paragraph" w:styleId="39">
    <w:name w:val="Intense Quote"/>
    <w:basedOn w:val="830"/>
    <w:next w:val="8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0"/>
    <w:next w:val="8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0"/>
    <w:next w:val="830"/>
    <w:uiPriority w:val="39"/>
    <w:unhideWhenUsed/>
    <w:pPr>
      <w:ind w:left="0" w:right="0" w:firstLine="0"/>
      <w:spacing w:after="57"/>
    </w:pPr>
  </w:style>
  <w:style w:type="paragraph" w:styleId="181">
    <w:name w:val="toc 2"/>
    <w:basedOn w:val="830"/>
    <w:next w:val="830"/>
    <w:uiPriority w:val="39"/>
    <w:unhideWhenUsed/>
    <w:pPr>
      <w:ind w:left="283" w:right="0" w:firstLine="0"/>
      <w:spacing w:after="57"/>
    </w:pPr>
  </w:style>
  <w:style w:type="paragraph" w:styleId="182">
    <w:name w:val="toc 3"/>
    <w:basedOn w:val="830"/>
    <w:next w:val="830"/>
    <w:uiPriority w:val="39"/>
    <w:unhideWhenUsed/>
    <w:pPr>
      <w:ind w:left="567" w:right="0" w:firstLine="0"/>
      <w:spacing w:after="57"/>
    </w:pPr>
  </w:style>
  <w:style w:type="paragraph" w:styleId="183">
    <w:name w:val="toc 4"/>
    <w:basedOn w:val="830"/>
    <w:next w:val="830"/>
    <w:uiPriority w:val="39"/>
    <w:unhideWhenUsed/>
    <w:pPr>
      <w:ind w:left="850" w:right="0" w:firstLine="0"/>
      <w:spacing w:after="57"/>
    </w:pPr>
  </w:style>
  <w:style w:type="paragraph" w:styleId="184">
    <w:name w:val="toc 5"/>
    <w:basedOn w:val="830"/>
    <w:next w:val="830"/>
    <w:uiPriority w:val="39"/>
    <w:unhideWhenUsed/>
    <w:pPr>
      <w:ind w:left="1134" w:right="0" w:firstLine="0"/>
      <w:spacing w:after="57"/>
    </w:pPr>
  </w:style>
  <w:style w:type="paragraph" w:styleId="185">
    <w:name w:val="toc 6"/>
    <w:basedOn w:val="830"/>
    <w:next w:val="830"/>
    <w:uiPriority w:val="39"/>
    <w:unhideWhenUsed/>
    <w:pPr>
      <w:ind w:left="1417" w:right="0" w:firstLine="0"/>
      <w:spacing w:after="57"/>
    </w:pPr>
  </w:style>
  <w:style w:type="paragraph" w:styleId="186">
    <w:name w:val="toc 7"/>
    <w:basedOn w:val="830"/>
    <w:next w:val="830"/>
    <w:uiPriority w:val="39"/>
    <w:unhideWhenUsed/>
    <w:pPr>
      <w:ind w:left="1701" w:right="0" w:firstLine="0"/>
      <w:spacing w:after="57"/>
    </w:pPr>
  </w:style>
  <w:style w:type="paragraph" w:styleId="187">
    <w:name w:val="toc 8"/>
    <w:basedOn w:val="830"/>
    <w:next w:val="830"/>
    <w:uiPriority w:val="39"/>
    <w:unhideWhenUsed/>
    <w:pPr>
      <w:ind w:left="1984" w:right="0" w:firstLine="0"/>
      <w:spacing w:after="57"/>
    </w:pPr>
  </w:style>
  <w:style w:type="paragraph" w:styleId="188">
    <w:name w:val="toc 9"/>
    <w:basedOn w:val="830"/>
    <w:next w:val="8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sz w:val="21"/>
      <w:szCs w:val="24"/>
      <w:lang w:val="en-US" w:eastAsia="zh-CN" w:bidi="ar-SA"/>
    </w:rPr>
  </w:style>
  <w:style w:type="paragraph" w:styleId="831">
    <w:name w:val="标题 1"/>
    <w:basedOn w:val="830"/>
    <w:next w:val="830"/>
    <w:link w:val="842"/>
    <w:qFormat/>
    <w:pPr>
      <w:jc w:val="center"/>
      <w:keepLines/>
      <w:keepNext/>
      <w:spacing w:before="240" w:after="120" w:line="300" w:lineRule="auto"/>
      <w:outlineLvl w:val="0"/>
    </w:pPr>
    <w:rPr>
      <w:rFonts w:ascii="宋体"/>
      <w:b/>
      <w:sz w:val="32"/>
      <w:szCs w:val="20"/>
    </w:rPr>
  </w:style>
  <w:style w:type="paragraph" w:styleId="832">
    <w:name w:val="标题 2"/>
    <w:basedOn w:val="830"/>
    <w:next w:val="830"/>
    <w:link w:val="843"/>
    <w:qFormat/>
    <w:pPr>
      <w:jc w:val="center"/>
      <w:keepLines/>
      <w:keepNext/>
      <w:spacing w:before="120" w:line="300" w:lineRule="auto"/>
      <w:outlineLvl w:val="1"/>
    </w:pPr>
    <w:rPr>
      <w:rFonts w:ascii="Arial" w:hAnsi="Arial" w:eastAsia="黑体"/>
      <w:b/>
      <w:sz w:val="30"/>
      <w:szCs w:val="20"/>
    </w:rPr>
  </w:style>
  <w:style w:type="paragraph" w:styleId="833">
    <w:name w:val="标题 3"/>
    <w:basedOn w:val="830"/>
    <w:next w:val="830"/>
    <w:link w:val="844"/>
    <w:qFormat/>
    <w:pPr>
      <w:jc w:val="left"/>
      <w:keepLines/>
      <w:keepNext/>
      <w:spacing w:before="360" w:after="120"/>
      <w:outlineLvl w:val="2"/>
    </w:pPr>
    <w:rPr>
      <w:rFonts w:ascii="宋体"/>
      <w:b/>
      <w:sz w:val="24"/>
      <w:szCs w:val="20"/>
      <w:u w:val="single"/>
    </w:rPr>
  </w:style>
  <w:style w:type="paragraph" w:styleId="834">
    <w:name w:val="标题 4"/>
    <w:basedOn w:val="830"/>
    <w:next w:val="830"/>
    <w:link w:val="845"/>
    <w:qFormat/>
    <w:pPr>
      <w:keepLines/>
      <w:keepNext/>
      <w:spacing w:before="280" w:after="290" w:line="376" w:lineRule="atLeast"/>
      <w:outlineLvl w:val="3"/>
    </w:pPr>
    <w:rPr>
      <w:rFonts w:ascii="Arial" w:hAnsi="Arial" w:eastAsia="黑体"/>
      <w:b/>
      <w:sz w:val="28"/>
      <w:szCs w:val="20"/>
    </w:rPr>
  </w:style>
  <w:style w:type="paragraph" w:styleId="835">
    <w:name w:val="标题 5"/>
    <w:basedOn w:val="830"/>
    <w:next w:val="830"/>
    <w:link w:val="846"/>
    <w:qFormat/>
    <w:pPr>
      <w:keepLines/>
      <w:keepNext/>
      <w:spacing w:before="280" w:after="290" w:line="376" w:lineRule="atLeast"/>
      <w:outlineLvl w:val="4"/>
    </w:pPr>
    <w:rPr>
      <w:b/>
      <w:sz w:val="28"/>
      <w:szCs w:val="20"/>
    </w:rPr>
  </w:style>
  <w:style w:type="paragraph" w:styleId="836">
    <w:name w:val="标题 6"/>
    <w:basedOn w:val="830"/>
    <w:next w:val="830"/>
    <w:link w:val="847"/>
    <w:qFormat/>
    <w:pPr>
      <w:keepLines/>
      <w:keepNext/>
      <w:spacing w:before="240" w:after="64" w:line="320" w:lineRule="atLeast"/>
      <w:outlineLvl w:val="5"/>
    </w:pPr>
    <w:rPr>
      <w:rFonts w:ascii="Arial" w:hAnsi="Arial" w:eastAsia="黑体"/>
      <w:b/>
      <w:sz w:val="24"/>
      <w:szCs w:val="20"/>
    </w:rPr>
  </w:style>
  <w:style w:type="paragraph" w:styleId="837">
    <w:name w:val="标题 7"/>
    <w:basedOn w:val="830"/>
    <w:next w:val="830"/>
    <w:link w:val="848"/>
    <w:qFormat/>
    <w:pPr>
      <w:keepLines/>
      <w:keepNext/>
      <w:spacing w:before="240" w:after="64" w:line="320" w:lineRule="atLeast"/>
      <w:outlineLvl w:val="6"/>
    </w:pPr>
    <w:rPr>
      <w:b/>
      <w:sz w:val="24"/>
      <w:szCs w:val="20"/>
    </w:rPr>
  </w:style>
  <w:style w:type="paragraph" w:styleId="838">
    <w:name w:val="标题 8"/>
    <w:basedOn w:val="830"/>
    <w:next w:val="830"/>
    <w:link w:val="849"/>
    <w:qFormat/>
    <w:pPr>
      <w:keepLines/>
      <w:keepNext/>
      <w:spacing w:before="240" w:after="64" w:line="320" w:lineRule="atLeast"/>
      <w:outlineLvl w:val="7"/>
    </w:pPr>
    <w:rPr>
      <w:rFonts w:ascii="Arial" w:hAnsi="Arial" w:eastAsia="黑体"/>
      <w:sz w:val="24"/>
      <w:szCs w:val="20"/>
    </w:rPr>
  </w:style>
  <w:style w:type="paragraph" w:styleId="839">
    <w:name w:val="标题 9"/>
    <w:basedOn w:val="830"/>
    <w:next w:val="830"/>
    <w:link w:val="850"/>
    <w:qFormat/>
    <w:pPr>
      <w:keepLines/>
      <w:keepNext/>
      <w:spacing w:before="240" w:after="64" w:line="320" w:lineRule="atLeast"/>
      <w:outlineLvl w:val="8"/>
    </w:pPr>
    <w:rPr>
      <w:rFonts w:ascii="Arial" w:hAnsi="Arial" w:eastAsia="黑体"/>
      <w:szCs w:val="20"/>
    </w:rPr>
  </w:style>
  <w:style w:type="character" w:styleId="840">
    <w:name w:val="默认段落字体"/>
    <w:next w:val="840"/>
    <w:link w:val="830"/>
    <w:uiPriority w:val="1"/>
    <w:unhideWhenUsed/>
    <w:qFormat/>
  </w:style>
  <w:style w:type="table" w:styleId="841">
    <w:name w:val="普通表格"/>
    <w:next w:val="841"/>
    <w:link w:val="830"/>
    <w:uiPriority w:val="99"/>
    <w:unhideWhenUsed/>
    <w:qFormat/>
    <w:tblPr/>
  </w:style>
  <w:style w:type="character" w:styleId="842">
    <w:name w:val="标题 1 字符"/>
    <w:next w:val="842"/>
    <w:link w:val="831"/>
    <w:qFormat/>
    <w:rPr>
      <w:rFonts w:ascii="宋体"/>
      <w:b/>
      <w:sz w:val="32"/>
    </w:rPr>
  </w:style>
  <w:style w:type="character" w:styleId="843">
    <w:name w:val="标题 2 字符"/>
    <w:next w:val="843"/>
    <w:link w:val="832"/>
    <w:qFormat/>
    <w:rPr>
      <w:rFonts w:ascii="Arial" w:hAnsi="Arial" w:eastAsia="黑体"/>
      <w:b/>
      <w:sz w:val="30"/>
      <w:lang w:val="en-US" w:eastAsia="zh-CN" w:bidi="ar-SA"/>
    </w:rPr>
  </w:style>
  <w:style w:type="character" w:styleId="844">
    <w:name w:val="标题 3 字符"/>
    <w:next w:val="844"/>
    <w:link w:val="833"/>
    <w:qFormat/>
    <w:rPr>
      <w:rFonts w:ascii="宋体" w:eastAsia="宋体"/>
      <w:b/>
      <w:sz w:val="24"/>
      <w:u w:val="single"/>
      <w:lang w:val="en-US" w:eastAsia="zh-CN" w:bidi="ar-SA"/>
    </w:rPr>
  </w:style>
  <w:style w:type="character" w:styleId="845">
    <w:name w:val="标题 4 字符"/>
    <w:next w:val="845"/>
    <w:link w:val="834"/>
    <w:qFormat/>
    <w:rPr>
      <w:rFonts w:ascii="Arial" w:hAnsi="Arial" w:eastAsia="黑体"/>
      <w:b/>
      <w:sz w:val="28"/>
    </w:rPr>
  </w:style>
  <w:style w:type="character" w:styleId="846">
    <w:name w:val="标题 5 字符"/>
    <w:next w:val="846"/>
    <w:link w:val="835"/>
    <w:qFormat/>
    <w:rPr>
      <w:b/>
      <w:sz w:val="28"/>
    </w:rPr>
  </w:style>
  <w:style w:type="character" w:styleId="847">
    <w:name w:val="标题 6 字符"/>
    <w:next w:val="847"/>
    <w:link w:val="836"/>
    <w:qFormat/>
    <w:rPr>
      <w:rFonts w:ascii="Arial" w:hAnsi="Arial" w:eastAsia="黑体"/>
      <w:b/>
      <w:sz w:val="24"/>
    </w:rPr>
  </w:style>
  <w:style w:type="character" w:styleId="848">
    <w:name w:val="标题 7 字符"/>
    <w:next w:val="848"/>
    <w:link w:val="837"/>
    <w:qFormat/>
    <w:rPr>
      <w:b/>
      <w:sz w:val="24"/>
    </w:rPr>
  </w:style>
  <w:style w:type="character" w:styleId="849">
    <w:name w:val="标题 8 字符"/>
    <w:next w:val="849"/>
    <w:link w:val="838"/>
    <w:qFormat/>
    <w:rPr>
      <w:rFonts w:ascii="Arial" w:hAnsi="Arial" w:eastAsia="黑体"/>
      <w:sz w:val="24"/>
    </w:rPr>
  </w:style>
  <w:style w:type="character" w:styleId="850">
    <w:name w:val="标题 9 字符"/>
    <w:next w:val="850"/>
    <w:link w:val="839"/>
    <w:qFormat/>
    <w:rPr>
      <w:rFonts w:ascii="Arial" w:hAnsi="Arial" w:eastAsia="黑体"/>
      <w:sz w:val="21"/>
    </w:rPr>
  </w:style>
  <w:style w:type="paragraph" w:styleId="851">
    <w:name w:val="目录 7"/>
    <w:basedOn w:val="830"/>
    <w:next w:val="830"/>
    <w:link w:val="830"/>
    <w:qFormat/>
    <w:pPr>
      <w:ind w:left="2520"/>
    </w:pPr>
  </w:style>
  <w:style w:type="paragraph" w:styleId="852">
    <w:name w:val="引文目录"/>
    <w:basedOn w:val="830"/>
    <w:next w:val="830"/>
    <w:link w:val="830"/>
    <w:qFormat/>
    <w:pPr>
      <w:ind w:left="420"/>
    </w:pPr>
  </w:style>
  <w:style w:type="paragraph" w:styleId="853">
    <w:name w:val="正文缩进"/>
    <w:basedOn w:val="830"/>
    <w:next w:val="830"/>
    <w:link w:val="854"/>
    <w:qFormat/>
    <w:pPr>
      <w:ind w:firstLine="420"/>
      <w:jc w:val="left"/>
    </w:pPr>
    <w:rPr>
      <w:rFonts w:ascii="宋体"/>
      <w:sz w:val="24"/>
    </w:rPr>
  </w:style>
  <w:style w:type="character" w:styleId="854">
    <w:name w:val="正文缩进 字符"/>
    <w:next w:val="854"/>
    <w:link w:val="853"/>
    <w:qFormat/>
    <w:rPr>
      <w:rFonts w:ascii="宋体" w:eastAsia="宋体"/>
      <w:sz w:val="24"/>
      <w:szCs w:val="24"/>
      <w:lang w:val="en-US" w:eastAsia="zh-CN" w:bidi="ar-SA"/>
    </w:rPr>
  </w:style>
  <w:style w:type="paragraph" w:styleId="855">
    <w:name w:val="题注"/>
    <w:basedOn w:val="830"/>
    <w:next w:val="830"/>
    <w:link w:val="830"/>
    <w:qFormat/>
    <w:pPr>
      <w:spacing w:line="480" w:lineRule="auto"/>
    </w:pPr>
    <w:rPr>
      <w:rFonts w:ascii="华文中宋" w:hAnsi="华文中宋" w:eastAsia="华文中宋"/>
      <w:sz w:val="36"/>
      <w:szCs w:val="20"/>
    </w:rPr>
  </w:style>
  <w:style w:type="paragraph" w:styleId="856">
    <w:name w:val="文档结构图"/>
    <w:basedOn w:val="830"/>
    <w:next w:val="856"/>
    <w:link w:val="857"/>
    <w:qFormat/>
    <w:pPr>
      <w:shd w:val="clear" w:color="auto" w:fill="000080"/>
    </w:pPr>
  </w:style>
  <w:style w:type="character" w:styleId="857">
    <w:name w:val="文档结构图 字符"/>
    <w:next w:val="857"/>
    <w:link w:val="856"/>
    <w:qFormat/>
    <w:rPr>
      <w:sz w:val="21"/>
      <w:szCs w:val="24"/>
      <w:shd w:val="clear" w:color="auto" w:fill="000080"/>
    </w:rPr>
  </w:style>
  <w:style w:type="paragraph" w:styleId="858">
    <w:name w:val="批注文字"/>
    <w:basedOn w:val="830"/>
    <w:next w:val="858"/>
    <w:link w:val="859"/>
    <w:uiPriority w:val="99"/>
    <w:qFormat/>
    <w:pPr>
      <w:jc w:val="left"/>
    </w:pPr>
  </w:style>
  <w:style w:type="character" w:styleId="859">
    <w:name w:val="批注文字 字符1"/>
    <w:next w:val="859"/>
    <w:link w:val="858"/>
    <w:uiPriority w:val="99"/>
    <w:qFormat/>
    <w:rPr>
      <w:sz w:val="21"/>
      <w:szCs w:val="24"/>
    </w:rPr>
  </w:style>
  <w:style w:type="paragraph" w:styleId="860">
    <w:name w:val="正文文本 3"/>
    <w:basedOn w:val="830"/>
    <w:next w:val="860"/>
    <w:link w:val="861"/>
    <w:qFormat/>
    <w:pPr>
      <w:spacing w:after="120"/>
    </w:pPr>
    <w:rPr>
      <w:sz w:val="16"/>
      <w:szCs w:val="16"/>
    </w:rPr>
  </w:style>
  <w:style w:type="character" w:styleId="861">
    <w:name w:val="正文文本 3 字符"/>
    <w:next w:val="861"/>
    <w:link w:val="860"/>
    <w:qFormat/>
    <w:rPr>
      <w:sz w:val="16"/>
      <w:szCs w:val="16"/>
    </w:rPr>
  </w:style>
  <w:style w:type="paragraph" w:styleId="862">
    <w:name w:val="正文文本"/>
    <w:basedOn w:val="830"/>
    <w:next w:val="830"/>
    <w:link w:val="863"/>
    <w:qFormat/>
    <w:pPr>
      <w:spacing w:before="120" w:line="22" w:lineRule="atLeast"/>
      <w:tabs>
        <w:tab w:val="left" w:pos="567" w:leader="none"/>
      </w:tabs>
    </w:pPr>
    <w:rPr>
      <w:rFonts w:ascii="宋体" w:hAnsi="宋体"/>
      <w:sz w:val="24"/>
    </w:rPr>
  </w:style>
  <w:style w:type="character" w:styleId="863">
    <w:name w:val="正文文本 字符"/>
    <w:next w:val="863"/>
    <w:link w:val="862"/>
    <w:qFormat/>
    <w:rPr>
      <w:rFonts w:ascii="宋体" w:hAnsi="宋体"/>
      <w:sz w:val="24"/>
      <w:szCs w:val="24"/>
    </w:rPr>
  </w:style>
  <w:style w:type="paragraph" w:styleId="864">
    <w:name w:val="正文文本缩进"/>
    <w:basedOn w:val="830"/>
    <w:next w:val="864"/>
    <w:link w:val="865"/>
    <w:qFormat/>
    <w:pPr>
      <w:ind w:firstLine="570"/>
      <w:spacing w:line="360" w:lineRule="auto"/>
    </w:pPr>
    <w:rPr>
      <w:sz w:val="24"/>
    </w:rPr>
  </w:style>
  <w:style w:type="character" w:styleId="865">
    <w:name w:val="正文文本缩进 字符"/>
    <w:next w:val="865"/>
    <w:link w:val="864"/>
    <w:qFormat/>
    <w:rPr>
      <w:rFonts w:eastAsia="宋体"/>
      <w:sz w:val="24"/>
      <w:szCs w:val="24"/>
      <w:lang w:val="en-US" w:eastAsia="zh-CN" w:bidi="ar-SA"/>
    </w:rPr>
  </w:style>
  <w:style w:type="paragraph" w:styleId="866">
    <w:name w:val="列表 2"/>
    <w:basedOn w:val="830"/>
    <w:next w:val="866"/>
    <w:link w:val="830"/>
    <w:qFormat/>
    <w:pPr>
      <w:ind w:left="100" w:hanging="200"/>
    </w:pPr>
  </w:style>
  <w:style w:type="paragraph" w:styleId="867">
    <w:name w:val="文本块"/>
    <w:basedOn w:val="830"/>
    <w:next w:val="867"/>
    <w:link w:val="830"/>
    <w:qFormat/>
    <w:pPr>
      <w:ind w:left="480" w:right="-341" w:firstLine="513"/>
      <w:widowControl/>
    </w:pPr>
    <w:rPr>
      <w:sz w:val="24"/>
      <w:szCs w:val="20"/>
    </w:rPr>
  </w:style>
  <w:style w:type="paragraph" w:styleId="868">
    <w:name w:val="索引 4"/>
    <w:basedOn w:val="830"/>
    <w:next w:val="830"/>
    <w:link w:val="830"/>
    <w:uiPriority w:val="99"/>
    <w:unhideWhenUsed/>
    <w:qFormat/>
    <w:pPr>
      <w:ind w:left="600"/>
    </w:pPr>
  </w:style>
  <w:style w:type="paragraph" w:styleId="869">
    <w:name w:val="目录 5"/>
    <w:basedOn w:val="830"/>
    <w:next w:val="830"/>
    <w:link w:val="830"/>
    <w:qFormat/>
    <w:pPr>
      <w:ind w:left="1680"/>
    </w:pPr>
  </w:style>
  <w:style w:type="paragraph" w:styleId="870">
    <w:name w:val="目录 3"/>
    <w:basedOn w:val="830"/>
    <w:next w:val="830"/>
    <w:link w:val="830"/>
    <w:uiPriority w:val="39"/>
    <w:qFormat/>
    <w:pPr>
      <w:ind w:left="840"/>
    </w:pPr>
  </w:style>
  <w:style w:type="paragraph" w:styleId="871">
    <w:name w:val="纯文本"/>
    <w:basedOn w:val="830"/>
    <w:next w:val="853"/>
    <w:link w:val="872"/>
    <w:qFormat/>
    <w:rPr>
      <w:rFonts w:hint="eastAsia" w:ascii="宋体" w:hAnsi="Courier New"/>
      <w:szCs w:val="20"/>
    </w:rPr>
  </w:style>
  <w:style w:type="character" w:styleId="872">
    <w:name w:val="纯文本 字符2"/>
    <w:next w:val="872"/>
    <w:link w:val="871"/>
    <w:qFormat/>
    <w:rPr>
      <w:rFonts w:hint="eastAsia" w:ascii="宋体" w:hAnsi="Courier New" w:eastAsia="宋体" w:cs="宋体"/>
      <w:sz w:val="21"/>
    </w:rPr>
  </w:style>
  <w:style w:type="paragraph" w:styleId="873">
    <w:name w:val="目录 8"/>
    <w:basedOn w:val="830"/>
    <w:next w:val="830"/>
    <w:link w:val="830"/>
    <w:qFormat/>
    <w:pPr>
      <w:ind w:left="2940"/>
    </w:pPr>
  </w:style>
  <w:style w:type="paragraph" w:styleId="874">
    <w:name w:val="日期"/>
    <w:basedOn w:val="830"/>
    <w:next w:val="830"/>
    <w:link w:val="875"/>
    <w:qFormat/>
    <w:pPr>
      <w:ind w:left="100"/>
    </w:pPr>
    <w:rPr>
      <w:rFonts w:ascii="仿宋_GB2312" w:hAnsi="宋体" w:eastAsia="仿宋_GB2312"/>
      <w:color w:val="000000"/>
      <w:sz w:val="24"/>
    </w:rPr>
  </w:style>
  <w:style w:type="character" w:styleId="875">
    <w:name w:val="日期 字符"/>
    <w:next w:val="875"/>
    <w:link w:val="874"/>
    <w:qFormat/>
    <w:rPr>
      <w:rFonts w:ascii="仿宋_GB2312" w:hAnsi="宋体" w:eastAsia="仿宋_GB2312"/>
      <w:color w:val="000000"/>
      <w:sz w:val="24"/>
      <w:szCs w:val="24"/>
    </w:rPr>
  </w:style>
  <w:style w:type="paragraph" w:styleId="876">
    <w:name w:val="正文文本缩进 2"/>
    <w:basedOn w:val="830"/>
    <w:next w:val="876"/>
    <w:link w:val="877"/>
    <w:qFormat/>
    <w:pPr>
      <w:ind w:firstLine="480"/>
    </w:pPr>
    <w:rPr>
      <w:rFonts w:ascii="仿宋_GB2312" w:eastAsia="仿宋_GB2312"/>
      <w:sz w:val="24"/>
    </w:rPr>
  </w:style>
  <w:style w:type="character" w:styleId="877">
    <w:name w:val="正文文本缩进 2 字符"/>
    <w:next w:val="877"/>
    <w:link w:val="876"/>
    <w:qFormat/>
    <w:rPr>
      <w:rFonts w:ascii="仿宋_GB2312" w:eastAsia="仿宋_GB2312"/>
      <w:sz w:val="24"/>
      <w:szCs w:val="24"/>
    </w:rPr>
  </w:style>
  <w:style w:type="paragraph" w:styleId="878">
    <w:name w:val="批注框文本"/>
    <w:basedOn w:val="830"/>
    <w:next w:val="878"/>
    <w:link w:val="879"/>
    <w:qFormat/>
    <w:rPr>
      <w:sz w:val="18"/>
      <w:szCs w:val="18"/>
    </w:rPr>
  </w:style>
  <w:style w:type="character" w:styleId="879">
    <w:name w:val="批注框文本 字符"/>
    <w:next w:val="879"/>
    <w:link w:val="878"/>
    <w:qFormat/>
    <w:rPr>
      <w:sz w:val="18"/>
      <w:szCs w:val="18"/>
    </w:rPr>
  </w:style>
  <w:style w:type="paragraph" w:styleId="880">
    <w:name w:val="页脚"/>
    <w:basedOn w:val="830"/>
    <w:next w:val="880"/>
    <w:link w:val="881"/>
    <w:uiPriority w:val="99"/>
    <w:qFormat/>
    <w:pPr>
      <w:jc w:val="left"/>
      <w:tabs>
        <w:tab w:val="center" w:pos="4153" w:leader="none"/>
        <w:tab w:val="right" w:pos="8306" w:leader="none"/>
      </w:tabs>
    </w:pPr>
    <w:rPr>
      <w:rFonts w:ascii="宋体"/>
      <w:sz w:val="18"/>
      <w:szCs w:val="20"/>
    </w:rPr>
  </w:style>
  <w:style w:type="character" w:styleId="881">
    <w:name w:val="页脚 字符"/>
    <w:next w:val="881"/>
    <w:link w:val="880"/>
    <w:uiPriority w:val="99"/>
    <w:qFormat/>
    <w:rPr>
      <w:rFonts w:ascii="宋体" w:eastAsia="宋体"/>
      <w:sz w:val="18"/>
      <w:lang w:val="en-US" w:eastAsia="zh-CN" w:bidi="ar-SA"/>
    </w:rPr>
  </w:style>
  <w:style w:type="paragraph" w:styleId="882">
    <w:name w:val="页眉"/>
    <w:basedOn w:val="830"/>
    <w:next w:val="882"/>
    <w:link w:val="883"/>
    <w:qFormat/>
    <w:pPr>
      <w:jc w:val="center"/>
      <w:tabs>
        <w:tab w:val="center" w:pos="4153" w:leader="none"/>
        <w:tab w:val="right" w:pos="8306" w:leader="none"/>
      </w:tabs>
      <w:pBdr>
        <w:bottom w:val="single" w:color="000000" w:sz="6" w:space="1"/>
      </w:pBdr>
    </w:pPr>
    <w:rPr>
      <w:sz w:val="18"/>
      <w:szCs w:val="18"/>
    </w:rPr>
  </w:style>
  <w:style w:type="character" w:styleId="883">
    <w:name w:val="页眉 字符"/>
    <w:next w:val="883"/>
    <w:link w:val="882"/>
    <w:qFormat/>
    <w:rPr>
      <w:rFonts w:eastAsia="宋体"/>
      <w:sz w:val="18"/>
      <w:szCs w:val="18"/>
      <w:lang w:val="en-US" w:eastAsia="zh-CN" w:bidi="ar-SA"/>
    </w:rPr>
  </w:style>
  <w:style w:type="paragraph" w:styleId="884">
    <w:name w:val="目录 1"/>
    <w:basedOn w:val="830"/>
    <w:next w:val="830"/>
    <w:link w:val="830"/>
    <w:uiPriority w:val="39"/>
    <w:qFormat/>
    <w:pPr>
      <w:spacing w:line="300" w:lineRule="auto"/>
      <w:tabs>
        <w:tab w:val="left" w:pos="1050" w:leader="none"/>
        <w:tab w:val="right" w:pos="8937" w:leader="dot"/>
      </w:tabs>
    </w:pPr>
    <w:rPr>
      <w:rFonts w:ascii="宋体" w:hAnsi="宋体"/>
      <w:b/>
      <w:sz w:val="24"/>
    </w:rPr>
  </w:style>
  <w:style w:type="paragraph" w:styleId="885">
    <w:name w:val="目录 4"/>
    <w:basedOn w:val="830"/>
    <w:next w:val="830"/>
    <w:link w:val="830"/>
    <w:qFormat/>
    <w:pPr>
      <w:ind w:left="1260"/>
    </w:pPr>
  </w:style>
  <w:style w:type="paragraph" w:styleId="886">
    <w:name w:val="目录 6"/>
    <w:basedOn w:val="830"/>
    <w:next w:val="830"/>
    <w:link w:val="830"/>
    <w:qFormat/>
    <w:pPr>
      <w:ind w:left="2100"/>
    </w:pPr>
  </w:style>
  <w:style w:type="paragraph" w:styleId="887">
    <w:name w:val="正文文本缩进 3"/>
    <w:basedOn w:val="830"/>
    <w:next w:val="887"/>
    <w:link w:val="888"/>
    <w:qFormat/>
    <w:pPr>
      <w:ind w:left="720" w:firstLine="480"/>
      <w:jc w:val="left"/>
      <w:spacing w:before="120" w:line="22" w:lineRule="atLeast"/>
    </w:pPr>
    <w:rPr>
      <w:rFonts w:ascii="宋体"/>
      <w:sz w:val="24"/>
      <w:szCs w:val="20"/>
    </w:rPr>
  </w:style>
  <w:style w:type="character" w:styleId="888">
    <w:name w:val="正文文本缩进 3 字符"/>
    <w:next w:val="888"/>
    <w:link w:val="887"/>
    <w:qFormat/>
    <w:rPr>
      <w:rFonts w:ascii="宋体"/>
      <w:sz w:val="24"/>
    </w:rPr>
  </w:style>
  <w:style w:type="paragraph" w:styleId="889">
    <w:name w:val="目录 2"/>
    <w:basedOn w:val="830"/>
    <w:next w:val="830"/>
    <w:link w:val="830"/>
    <w:uiPriority w:val="39"/>
    <w:qFormat/>
    <w:pPr>
      <w:ind w:left="420"/>
      <w:spacing w:line="312" w:lineRule="auto"/>
      <w:tabs>
        <w:tab w:val="right" w:pos="8937" w:leader="dot"/>
      </w:tabs>
    </w:pPr>
  </w:style>
  <w:style w:type="paragraph" w:styleId="890">
    <w:name w:val="目录 9"/>
    <w:basedOn w:val="830"/>
    <w:next w:val="830"/>
    <w:link w:val="830"/>
    <w:qFormat/>
    <w:pPr>
      <w:ind w:left="3360"/>
    </w:pPr>
  </w:style>
  <w:style w:type="paragraph" w:styleId="891">
    <w:name w:val="HTML 预设格式"/>
    <w:basedOn w:val="830"/>
    <w:next w:val="891"/>
    <w:link w:val="8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92">
    <w:name w:val="HTML 预设格式 字符"/>
    <w:next w:val="892"/>
    <w:link w:val="891"/>
    <w:qFormat/>
    <w:rPr>
      <w:rFonts w:ascii="宋体" w:hAnsi="宋体" w:cs="宋体"/>
      <w:sz w:val="24"/>
      <w:szCs w:val="24"/>
    </w:rPr>
  </w:style>
  <w:style w:type="paragraph" w:styleId="893">
    <w:name w:val="普通(网站)"/>
    <w:basedOn w:val="830"/>
    <w:next w:val="893"/>
    <w:link w:val="830"/>
    <w:uiPriority w:val="99"/>
    <w:unhideWhenUsed/>
    <w:qFormat/>
    <w:pPr>
      <w:jc w:val="left"/>
      <w:spacing w:before="100" w:beforeAutospacing="1" w:after="100" w:afterAutospacing="1"/>
      <w:widowControl/>
    </w:pPr>
    <w:rPr>
      <w:rFonts w:ascii="宋体" w:hAnsi="宋体" w:cs="宋体"/>
      <w:sz w:val="24"/>
    </w:rPr>
  </w:style>
  <w:style w:type="paragraph" w:styleId="894">
    <w:name w:val="索引 1"/>
    <w:basedOn w:val="830"/>
    <w:next w:val="830"/>
    <w:link w:val="830"/>
    <w:qFormat/>
    <w:rPr>
      <w:szCs w:val="20"/>
    </w:rPr>
  </w:style>
  <w:style w:type="paragraph" w:styleId="895">
    <w:name w:val="标题"/>
    <w:basedOn w:val="830"/>
    <w:next w:val="830"/>
    <w:link w:val="896"/>
    <w:qFormat/>
    <w:pPr>
      <w:jc w:val="center"/>
      <w:outlineLvl w:val="0"/>
    </w:pPr>
    <w:rPr>
      <w:b/>
      <w:sz w:val="32"/>
      <w:szCs w:val="20"/>
    </w:rPr>
  </w:style>
  <w:style w:type="character" w:styleId="896">
    <w:name w:val="标题 字符"/>
    <w:next w:val="896"/>
    <w:link w:val="895"/>
    <w:qFormat/>
    <w:rPr>
      <w:b/>
      <w:sz w:val="32"/>
    </w:rPr>
  </w:style>
  <w:style w:type="paragraph" w:styleId="897">
    <w:name w:val="批注主题"/>
    <w:basedOn w:val="858"/>
    <w:next w:val="858"/>
    <w:link w:val="898"/>
    <w:qFormat/>
    <w:rPr>
      <w:b/>
      <w:bCs/>
    </w:rPr>
  </w:style>
  <w:style w:type="character" w:styleId="898">
    <w:name w:val="批注主题 字符"/>
    <w:next w:val="898"/>
    <w:link w:val="897"/>
    <w:qFormat/>
    <w:rPr>
      <w:rFonts w:ascii="Times New Roman" w:hAnsi="Times New Roman" w:eastAsia="宋体" w:cs="Times New Roman"/>
      <w:b/>
      <w:bCs/>
      <w:sz w:val="21"/>
      <w:szCs w:val="24"/>
      <w:lang w:val="en-US" w:eastAsia="zh-CN" w:bidi="ar-SA"/>
    </w:rPr>
  </w:style>
  <w:style w:type="paragraph" w:styleId="899">
    <w:name w:val="正文首行缩进"/>
    <w:basedOn w:val="862"/>
    <w:next w:val="899"/>
    <w:link w:val="830"/>
    <w:qFormat/>
    <w:pPr>
      <w:ind w:firstLine="420"/>
      <w:tabs>
        <w:tab w:val="left" w:pos="567" w:leader="none"/>
      </w:tabs>
    </w:pPr>
    <w:rPr>
      <w:rFonts w:ascii="宋体"/>
      <w:b/>
    </w:rPr>
  </w:style>
  <w:style w:type="paragraph" w:styleId="900">
    <w:name w:val="正文首行缩进 2"/>
    <w:basedOn w:val="830"/>
    <w:next w:val="830"/>
    <w:link w:val="901"/>
    <w:qFormat/>
    <w:pPr>
      <w:ind w:left="420" w:firstLine="420"/>
      <w:spacing w:after="120" w:line="480" w:lineRule="exact"/>
    </w:pPr>
    <w:rPr>
      <w:sz w:val="24"/>
    </w:rPr>
  </w:style>
  <w:style w:type="character" w:styleId="901">
    <w:name w:val="正文首行缩进 2 字符"/>
    <w:next w:val="901"/>
    <w:link w:val="900"/>
    <w:qFormat/>
    <w:rPr>
      <w:rFonts w:eastAsia="宋体"/>
      <w:sz w:val="24"/>
      <w:szCs w:val="24"/>
      <w:lang w:val="en-US" w:eastAsia="zh-CN" w:bidi="ar-SA"/>
    </w:rPr>
  </w:style>
  <w:style w:type="table" w:styleId="902">
    <w:name w:val="网格型"/>
    <w:basedOn w:val="841"/>
    <w:next w:val="902"/>
    <w:link w:val="830"/>
    <w:uiPriority w:val="39"/>
    <w:qFormat/>
    <w:tblPr/>
  </w:style>
  <w:style w:type="table" w:styleId="903">
    <w:name w:val="中等深浅网格 1 - 强调文字颜色 2"/>
    <w:basedOn w:val="841"/>
    <w:next w:val="903"/>
    <w:link w:val="830"/>
    <w:qFormat/>
    <w:rPr>
      <w:sz w:val="21"/>
      <w:szCs w:val="24"/>
    </w:rPr>
    <w:tblPr/>
  </w:style>
  <w:style w:type="character" w:styleId="904">
    <w:name w:val="要点"/>
    <w:next w:val="904"/>
    <w:link w:val="830"/>
    <w:qFormat/>
    <w:rPr>
      <w:b/>
      <w:bCs/>
    </w:rPr>
  </w:style>
  <w:style w:type="character" w:styleId="905">
    <w:name w:val="页码"/>
    <w:next w:val="905"/>
    <w:link w:val="830"/>
    <w:qFormat/>
  </w:style>
  <w:style w:type="character" w:styleId="906">
    <w:name w:val="已访问的超链接"/>
    <w:next w:val="906"/>
    <w:link w:val="830"/>
    <w:qFormat/>
    <w:rPr>
      <w:color w:val="800080"/>
      <w:u w:val="single"/>
    </w:rPr>
  </w:style>
  <w:style w:type="character" w:styleId="907">
    <w:name w:val="强调"/>
    <w:next w:val="907"/>
    <w:link w:val="830"/>
    <w:qFormat/>
    <w:rPr>
      <w:color w:val="cc0033"/>
    </w:rPr>
  </w:style>
  <w:style w:type="character" w:styleId="908">
    <w:name w:val="超链接"/>
    <w:next w:val="908"/>
    <w:link w:val="830"/>
    <w:uiPriority w:val="99"/>
    <w:qFormat/>
    <w:rPr>
      <w:color w:val="0000ff"/>
      <w:u w:val="single"/>
    </w:rPr>
  </w:style>
  <w:style w:type="character" w:styleId="909">
    <w:name w:val="批注引用"/>
    <w:next w:val="909"/>
    <w:link w:val="830"/>
    <w:uiPriority w:val="99"/>
    <w:qFormat/>
    <w:rPr>
      <w:sz w:val="21"/>
      <w:szCs w:val="21"/>
    </w:rPr>
  </w:style>
  <w:style w:type="character" w:styleId="910">
    <w:name w:val="HTML 引文"/>
    <w:next w:val="910"/>
    <w:link w:val="830"/>
    <w:qFormat/>
    <w:rPr>
      <w:i/>
      <w:iCs/>
    </w:rPr>
  </w:style>
  <w:style w:type="paragraph" w:styleId="911">
    <w:name w:val="Default"/>
    <w:next w:val="911"/>
    <w:link w:val="830"/>
    <w:qFormat/>
    <w:pPr>
      <w:widowControl w:val="off"/>
    </w:pPr>
    <w:rPr>
      <w:rFonts w:ascii="Symbol" w:hAnsi="Symbol" w:cs="Symbol"/>
      <w:color w:val="000000"/>
      <w:sz w:val="24"/>
      <w:szCs w:val="24"/>
      <w:lang w:val="en-US" w:eastAsia="zh-CN" w:bidi="ar-SA"/>
    </w:rPr>
  </w:style>
  <w:style w:type="character" w:styleId="912">
    <w:name w:val="批注文字 字符"/>
    <w:next w:val="912"/>
    <w:link w:val="830"/>
    <w:uiPriority w:val="99"/>
    <w:qFormat/>
    <w:rPr>
      <w:rFonts w:ascii="Times New Roman" w:hAnsi="Times New Roman" w:eastAsia="宋体" w:cs="Times New Roman"/>
      <w:sz w:val="24"/>
      <w:lang w:val="en-US" w:eastAsia="zh-CN" w:bidi="ar-SA"/>
    </w:rPr>
  </w:style>
  <w:style w:type="paragraph" w:styleId="913">
    <w:name w:val="首行缩进"/>
    <w:basedOn w:val="830"/>
    <w:next w:val="913"/>
    <w:link w:val="830"/>
    <w:qFormat/>
    <w:pPr>
      <w:ind w:firstLine="720"/>
    </w:pPr>
    <w:rPr>
      <w:sz w:val="24"/>
    </w:rPr>
  </w:style>
  <w:style w:type="character" w:styleId="914">
    <w:name w:val="c21"/>
    <w:next w:val="914"/>
    <w:link w:val="830"/>
    <w:qFormat/>
    <w:rPr>
      <w:rFonts w:ascii="ˎ̥" w:hAnsi="ˎ̥"/>
      <w:color w:val="000000"/>
      <w:sz w:val="20"/>
      <w:szCs w:val="20"/>
      <w:u w:val="none"/>
    </w:rPr>
  </w:style>
  <w:style w:type="character" w:styleId="915">
    <w:name w:val="title4"/>
    <w:next w:val="915"/>
    <w:link w:val="830"/>
    <w:qFormat/>
    <w:rPr>
      <w:b/>
      <w:bCs/>
      <w:color w:val="1d87b3"/>
      <w:sz w:val="15"/>
      <w:szCs w:val="15"/>
    </w:rPr>
  </w:style>
  <w:style w:type="character" w:styleId="916">
    <w:name w:val="标题 2 Char Char"/>
    <w:next w:val="916"/>
    <w:link w:val="830"/>
    <w:qFormat/>
    <w:rPr>
      <w:rFonts w:ascii="Arial" w:hAnsi="Arial" w:eastAsia="黑体"/>
      <w:b/>
      <w:bCs/>
      <w:sz w:val="32"/>
      <w:szCs w:val="32"/>
      <w:lang w:val="en-US" w:eastAsia="zh-CN" w:bidi="ar-SA"/>
    </w:rPr>
  </w:style>
  <w:style w:type="character" w:styleId="917">
    <w:name w:val="black1"/>
    <w:next w:val="917"/>
    <w:link w:val="830"/>
    <w:qFormat/>
    <w:rPr>
      <w:color w:val="000000"/>
    </w:rPr>
  </w:style>
  <w:style w:type="character" w:styleId="918">
    <w:name w:val="street-address"/>
    <w:next w:val="918"/>
    <w:link w:val="830"/>
    <w:qFormat/>
  </w:style>
  <w:style w:type="character" w:styleId="919">
    <w:name w:val="locality"/>
    <w:next w:val="919"/>
    <w:link w:val="830"/>
    <w:qFormat/>
  </w:style>
  <w:style w:type="character" w:styleId="920">
    <w:name w:val="正文文本缩进 Char1"/>
    <w:next w:val="920"/>
    <w:link w:val="921"/>
    <w:qFormat/>
    <w:rPr>
      <w:rFonts w:ascii="宋体" w:hAnsi="宋体" w:eastAsia="宋体"/>
      <w:sz w:val="24"/>
      <w:szCs w:val="24"/>
      <w:lang w:bidi="ar-SA"/>
    </w:rPr>
  </w:style>
  <w:style w:type="paragraph" w:styleId="921">
    <w:name w:val="正文文本缩进1"/>
    <w:basedOn w:val="830"/>
    <w:next w:val="921"/>
    <w:link w:val="920"/>
    <w:qFormat/>
    <w:pPr>
      <w:ind w:firstLine="480"/>
      <w:spacing w:line="480" w:lineRule="exact"/>
    </w:pPr>
    <w:rPr>
      <w:rFonts w:ascii="宋体" w:hAnsi="宋体"/>
      <w:sz w:val="24"/>
    </w:rPr>
  </w:style>
  <w:style w:type="character" w:styleId="922">
    <w:name w:val="Char Char11"/>
    <w:next w:val="922"/>
    <w:link w:val="830"/>
    <w:qFormat/>
    <w:rPr>
      <w:rFonts w:ascii="宋体" w:eastAsia="宋体"/>
      <w:b/>
      <w:sz w:val="24"/>
      <w:u w:val="single"/>
      <w:lang w:val="en-US" w:eastAsia="zh-CN" w:bidi="ar-SA"/>
    </w:rPr>
  </w:style>
  <w:style w:type="character" w:styleId="923">
    <w:name w:val="txt"/>
    <w:next w:val="923"/>
    <w:link w:val="830"/>
    <w:qFormat/>
  </w:style>
  <w:style w:type="character" w:styleId="924">
    <w:name w:val="正文缩进 Char Char"/>
    <w:next w:val="924"/>
    <w:link w:val="925"/>
    <w:qFormat/>
    <w:rPr>
      <w:rFonts w:ascii="宋体" w:eastAsia="宋体"/>
      <w:color w:val="000000"/>
      <w:sz w:val="28"/>
      <w:lang w:bidi="ar-SA"/>
    </w:rPr>
  </w:style>
  <w:style w:type="paragraph" w:styleId="925">
    <w:name w:val="正文缩进1"/>
    <w:basedOn w:val="830"/>
    <w:next w:val="925"/>
    <w:link w:val="924"/>
    <w:qFormat/>
    <w:pPr>
      <w:ind w:firstLine="567"/>
      <w:spacing w:line="480" w:lineRule="exact"/>
      <w:widowControl/>
    </w:pPr>
    <w:rPr>
      <w:rFonts w:ascii="宋体"/>
      <w:color w:val="000000"/>
      <w:sz w:val="28"/>
      <w:szCs w:val="20"/>
    </w:rPr>
  </w:style>
  <w:style w:type="character" w:styleId="926">
    <w:name w:val="普通文字1 Char1"/>
    <w:next w:val="926"/>
    <w:link w:val="830"/>
    <w:qFormat/>
    <w:rPr>
      <w:rFonts w:ascii="宋体" w:hAnsi="Courier New" w:eastAsia="宋体"/>
      <w:sz w:val="21"/>
      <w:lang w:val="en-US" w:eastAsia="zh-CN" w:bidi="ar-SA"/>
    </w:rPr>
  </w:style>
  <w:style w:type="character" w:styleId="927">
    <w:name w:val="chanpin1"/>
    <w:next w:val="927"/>
    <w:link w:val="830"/>
    <w:qFormat/>
    <w:rPr>
      <w:rFonts w:ascii="ˎ̥" w:hAnsi="ˎ̥"/>
      <w:color w:val="000000"/>
      <w:sz w:val="20"/>
      <w:szCs w:val="20"/>
      <w:u w:val="none"/>
    </w:rPr>
  </w:style>
  <w:style w:type="character" w:styleId="928">
    <w:name w:val="列出段落 字符"/>
    <w:next w:val="928"/>
    <w:link w:val="929"/>
    <w:uiPriority w:val="34"/>
    <w:qFormat/>
    <w:rPr>
      <w:rFonts w:ascii="Calibri" w:hAnsi="Calibri" w:eastAsia="宋体"/>
      <w:sz w:val="21"/>
      <w:szCs w:val="22"/>
      <w:lang w:val="en-US" w:eastAsia="zh-CN" w:bidi="ar-SA"/>
    </w:rPr>
  </w:style>
  <w:style w:type="paragraph" w:styleId="929">
    <w:name w:val="列出段落"/>
    <w:basedOn w:val="830"/>
    <w:next w:val="929"/>
    <w:link w:val="928"/>
    <w:uiPriority w:val="34"/>
    <w:qFormat/>
    <w:pPr>
      <w:ind w:firstLine="420"/>
    </w:pPr>
    <w:rPr>
      <w:rFonts w:ascii="Calibri" w:hAnsi="Calibri"/>
      <w:szCs w:val="22"/>
    </w:rPr>
  </w:style>
  <w:style w:type="character" w:styleId="930">
    <w:name w:val="标题 3 Char Char"/>
    <w:next w:val="930"/>
    <w:link w:val="830"/>
    <w:qFormat/>
    <w:rPr>
      <w:rFonts w:eastAsia="宋体"/>
      <w:b/>
      <w:bCs/>
      <w:sz w:val="32"/>
      <w:szCs w:val="32"/>
      <w:lang w:val="en-US" w:eastAsia="zh-CN" w:bidi="ar-SA"/>
    </w:rPr>
  </w:style>
  <w:style w:type="character" w:styleId="931">
    <w:name w:val="段1 Char"/>
    <w:next w:val="931"/>
    <w:link w:val="830"/>
    <w:qFormat/>
    <w:rPr>
      <w:rFonts w:ascii="宋体" w:eastAsia="宋体"/>
      <w:sz w:val="24"/>
      <w:lang w:val="en-US" w:eastAsia="zh-CN" w:bidi="ar-SA"/>
    </w:rPr>
  </w:style>
  <w:style w:type="character" w:styleId="932">
    <w:name w:val="chanpin拷贝"/>
    <w:next w:val="932"/>
    <w:link w:val="830"/>
    <w:qFormat/>
  </w:style>
  <w:style w:type="character" w:styleId="933">
    <w:name w:val="纯文本 Char1"/>
    <w:next w:val="933"/>
    <w:link w:val="830"/>
    <w:qFormat/>
    <w:rPr>
      <w:rFonts w:ascii="宋体" w:hAnsi="Courier New" w:eastAsia="宋体"/>
      <w:sz w:val="21"/>
      <w:lang w:val="en-US" w:eastAsia="zh-CN" w:bidi="ar-SA"/>
    </w:rPr>
  </w:style>
  <w:style w:type="character" w:styleId="934">
    <w:name w:val="apple-style-span"/>
    <w:next w:val="934"/>
    <w:link w:val="830"/>
    <w:qFormat/>
    <w:rPr>
      <w:rFonts w:cs="Times New Roman"/>
    </w:rPr>
  </w:style>
  <w:style w:type="paragraph" w:styleId="935">
    <w:name w:val="二级条标题"/>
    <w:basedOn w:val="936"/>
    <w:next w:val="830"/>
    <w:link w:val="830"/>
    <w:qFormat/>
    <w:pPr>
      <w:numPr>
        <w:ilvl w:val="0"/>
        <w:numId w:val="0"/>
      </w:numPr>
      <w:ind w:hanging="840"/>
      <w:tabs>
        <w:tab w:val="left" w:pos="360" w:leader="none"/>
        <w:tab w:val="left" w:pos="840" w:leader="none"/>
      </w:tabs>
      <w:outlineLvl w:val="2"/>
    </w:pPr>
    <w:rPr>
      <w:rFonts w:ascii="宋体" w:eastAsia="宋体"/>
      <w:b w:val="0"/>
    </w:rPr>
  </w:style>
  <w:style w:type="paragraph" w:styleId="936">
    <w:name w:val="一级条标题"/>
    <w:basedOn w:val="937"/>
    <w:next w:val="830"/>
    <w:link w:val="830"/>
    <w:qFormat/>
    <w:pPr>
      <w:numPr>
        <w:ilvl w:val="1"/>
      </w:numPr>
      <w:ind w:left="0" w:hanging="840"/>
      <w:tabs>
        <w:tab w:val="left" w:pos="360" w:leader="none"/>
        <w:tab w:val="left" w:pos="840" w:leader="none"/>
      </w:tabs>
      <w:outlineLvl w:val="1"/>
    </w:pPr>
  </w:style>
  <w:style w:type="paragraph" w:styleId="937">
    <w:name w:val="章标题"/>
    <w:next w:val="830"/>
    <w:link w:val="8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38">
    <w:name w:val="font7"/>
    <w:basedOn w:val="830"/>
    <w:next w:val="938"/>
    <w:link w:val="830"/>
    <w:qFormat/>
    <w:pPr>
      <w:jc w:val="left"/>
      <w:spacing w:before="100" w:beforeAutospacing="1" w:after="100" w:afterAutospacing="1"/>
      <w:widowControl/>
    </w:pPr>
    <w:rPr>
      <w:rFonts w:eastAsia="Arial Unicode MS"/>
      <w:b/>
      <w:bCs/>
      <w:color w:val="000000"/>
      <w:sz w:val="20"/>
      <w:szCs w:val="20"/>
    </w:rPr>
  </w:style>
  <w:style w:type="paragraph" w:styleId="939">
    <w:name w:val="字元 字元"/>
    <w:basedOn w:val="830"/>
    <w:next w:val="939"/>
    <w:link w:val="830"/>
    <w:qFormat/>
    <w:rPr>
      <w:rFonts w:ascii="Tahoma" w:hAnsi="Tahoma"/>
      <w:sz w:val="24"/>
      <w:szCs w:val="20"/>
    </w:rPr>
  </w:style>
  <w:style w:type="paragraph" w:styleId="940">
    <w:name w:val="Char3 Char Char Char"/>
    <w:basedOn w:val="830"/>
    <w:next w:val="940"/>
    <w:link w:val="830"/>
    <w:qFormat/>
    <w:rPr>
      <w:rFonts w:ascii="Tahoma" w:hAnsi="Tahoma"/>
      <w:sz w:val="24"/>
      <w:szCs w:val="20"/>
    </w:rPr>
  </w:style>
  <w:style w:type="paragraph" w:styleId="941">
    <w:name w:val="font6"/>
    <w:basedOn w:val="830"/>
    <w:next w:val="941"/>
    <w:link w:val="830"/>
    <w:qFormat/>
    <w:pPr>
      <w:jc w:val="left"/>
      <w:spacing w:before="100" w:beforeAutospacing="1" w:after="100" w:afterAutospacing="1"/>
      <w:widowControl/>
    </w:pPr>
    <w:rPr>
      <w:rFonts w:ascii="宋体" w:hAnsi="宋体" w:cs="宋体"/>
      <w:sz w:val="20"/>
      <w:szCs w:val="20"/>
    </w:rPr>
  </w:style>
  <w:style w:type="paragraph" w:styleId="942">
    <w:name w:val="项目编号2"/>
    <w:basedOn w:val="943"/>
    <w:next w:val="942"/>
    <w:link w:val="830"/>
    <w:qFormat/>
    <w:pPr>
      <w:numPr>
        <w:numId w:val="3"/>
      </w:numPr>
    </w:pPr>
  </w:style>
  <w:style w:type="paragraph" w:styleId="943">
    <w:name w:val="项目编号1"/>
    <w:basedOn w:val="830"/>
    <w:next w:val="943"/>
    <w:link w:val="830"/>
    <w:qFormat/>
    <w:pPr>
      <w:numPr>
        <w:ilvl w:val="0"/>
        <w:numId w:val="2"/>
      </w:numPr>
      <w:spacing w:before="100" w:beforeAutospacing="1" w:after="100" w:afterAutospacing="1" w:line="360" w:lineRule="auto"/>
    </w:pPr>
    <w:rPr>
      <w:sz w:val="24"/>
    </w:rPr>
  </w:style>
  <w:style w:type="paragraph" w:styleId="944">
    <w:name w:val="图中文字"/>
    <w:basedOn w:val="830"/>
    <w:next w:val="944"/>
    <w:link w:val="830"/>
    <w:qFormat/>
    <w:pPr>
      <w:jc w:val="center"/>
      <w:spacing w:line="0" w:lineRule="atLeast"/>
    </w:pPr>
    <w:rPr>
      <w:sz w:val="24"/>
      <w:szCs w:val="20"/>
    </w:rPr>
  </w:style>
  <w:style w:type="paragraph" w:styleId="945">
    <w:name w:val="xl46"/>
    <w:basedOn w:val="830"/>
    <w:next w:val="945"/>
    <w:link w:val="8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6">
    <w:name w:val="xl25"/>
    <w:basedOn w:val="830"/>
    <w:next w:val="946"/>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7">
    <w:name w:val="Char2"/>
    <w:basedOn w:val="830"/>
    <w:next w:val="947"/>
    <w:link w:val="830"/>
    <w:qFormat/>
    <w:rPr>
      <w:rFonts w:ascii="Tahoma" w:hAnsi="Tahoma"/>
      <w:sz w:val="24"/>
      <w:szCs w:val="20"/>
    </w:rPr>
  </w:style>
  <w:style w:type="paragraph" w:styleId="948">
    <w:name w:val="xl35"/>
    <w:basedOn w:val="830"/>
    <w:next w:val="948"/>
    <w:link w:val="8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9">
    <w:name w:val="xl40"/>
    <w:basedOn w:val="830"/>
    <w:next w:val="949"/>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0">
    <w:name w:val="xl52"/>
    <w:basedOn w:val="830"/>
    <w:next w:val="950"/>
    <w:link w:val="8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51">
    <w:name w:val="xl43"/>
    <w:basedOn w:val="830"/>
    <w:next w:val="951"/>
    <w:link w:val="8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52">
    <w:name w:val="background1"/>
    <w:basedOn w:val="830"/>
    <w:next w:val="952"/>
    <w:link w:val="830"/>
    <w:qFormat/>
    <w:pPr>
      <w:jc w:val="left"/>
      <w:spacing w:before="100" w:beforeAutospacing="1" w:after="100" w:afterAutospacing="1"/>
      <w:widowControl/>
    </w:pPr>
    <w:rPr>
      <w:rFonts w:ascii="宋体" w:hAnsi="宋体" w:cs="宋体"/>
      <w:sz w:val="24"/>
    </w:rPr>
  </w:style>
  <w:style w:type="paragraph" w:styleId="953">
    <w:name w:val="Char Char Char Char Char Char Char"/>
    <w:basedOn w:val="830"/>
    <w:next w:val="953"/>
    <w:link w:val="830"/>
    <w:qFormat/>
    <w:pPr>
      <w:ind w:firstLine="200"/>
      <w:spacing w:line="360" w:lineRule="auto"/>
    </w:pPr>
    <w:rPr>
      <w:rFonts w:eastAsia="仿宋_GB2312"/>
      <w:sz w:val="24"/>
    </w:rPr>
  </w:style>
  <w:style w:type="paragraph" w:styleId="954">
    <w:name w:val="xl38"/>
    <w:basedOn w:val="830"/>
    <w:next w:val="954"/>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55">
    <w:name w:val="xl36"/>
    <w:basedOn w:val="830"/>
    <w:next w:val="955"/>
    <w:link w:val="8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6">
    <w:name w:val="正文 + 宋体"/>
    <w:basedOn w:val="830"/>
    <w:next w:val="956"/>
    <w:link w:val="830"/>
    <w:qFormat/>
    <w:pPr>
      <w:ind w:left="360" w:hanging="360"/>
      <w:jc w:val="left"/>
      <w:widowControl/>
    </w:pPr>
    <w:rPr>
      <w:rFonts w:ascii="宋体" w:hAnsi="宋体" w:cs="宋体"/>
      <w:b/>
      <w:bCs/>
      <w:color w:val="000000"/>
      <w:sz w:val="18"/>
      <w:szCs w:val="18"/>
    </w:rPr>
  </w:style>
  <w:style w:type="paragraph" w:styleId="957">
    <w:name w:val="正文列项_数字"/>
    <w:basedOn w:val="830"/>
    <w:next w:val="957"/>
    <w:link w:val="830"/>
    <w:qFormat/>
    <w:pPr>
      <w:numPr>
        <w:ilvl w:val="7"/>
        <w:numId w:val="1"/>
      </w:numPr>
      <w:ind w:left="680" w:hanging="150"/>
      <w:spacing w:line="460" w:lineRule="exact"/>
      <w:tabs>
        <w:tab w:val="clear" w:pos="860" w:leader="none"/>
      </w:tabs>
      <w:outlineLvl w:val="7"/>
    </w:pPr>
    <w:rPr>
      <w:rFonts w:ascii="宋体"/>
      <w:sz w:val="28"/>
      <w:szCs w:val="20"/>
    </w:rPr>
  </w:style>
  <w:style w:type="paragraph" w:styleId="958">
    <w:name w:val="xl39"/>
    <w:basedOn w:val="830"/>
    <w:next w:val="958"/>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9">
    <w:name w:val="xl37"/>
    <w:basedOn w:val="830"/>
    <w:next w:val="959"/>
    <w:link w:val="8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0">
    <w:name w:val="xl32"/>
    <w:basedOn w:val="830"/>
    <w:next w:val="960"/>
    <w:link w:val="8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1">
    <w:name w:val="font8"/>
    <w:basedOn w:val="830"/>
    <w:next w:val="961"/>
    <w:link w:val="830"/>
    <w:qFormat/>
    <w:pPr>
      <w:jc w:val="left"/>
      <w:spacing w:before="100" w:beforeAutospacing="1" w:after="100" w:afterAutospacing="1"/>
      <w:widowControl/>
    </w:pPr>
    <w:rPr>
      <w:sz w:val="36"/>
      <w:szCs w:val="36"/>
    </w:rPr>
  </w:style>
  <w:style w:type="paragraph" w:styleId="962">
    <w:name w:val="Char"/>
    <w:basedOn w:val="830"/>
    <w:next w:val="962"/>
    <w:link w:val="830"/>
    <w:qFormat/>
    <w:pPr>
      <w:tabs>
        <w:tab w:val="left" w:pos="360" w:leader="none"/>
      </w:tabs>
    </w:pPr>
    <w:rPr>
      <w:sz w:val="24"/>
    </w:rPr>
  </w:style>
  <w:style w:type="paragraph" w:styleId="963">
    <w:name w:val="Char Char Char Char Char Char Char Char Char Char Char Char Char Char Char Char"/>
    <w:basedOn w:val="830"/>
    <w:next w:val="963"/>
    <w:link w:val="830"/>
    <w:qFormat/>
    <w:pPr>
      <w:jc w:val="center"/>
      <w:spacing w:after="160" w:line="240" w:lineRule="exact"/>
      <w:widowControl/>
    </w:pPr>
    <w:rPr>
      <w:rFonts w:ascii="宋体" w:hAnsi="宋体"/>
      <w:b/>
      <w:sz w:val="30"/>
      <w:szCs w:val="30"/>
      <w:lang w:eastAsia="en-US"/>
    </w:rPr>
  </w:style>
  <w:style w:type="paragraph" w:styleId="964">
    <w:name w:val="xl45"/>
    <w:basedOn w:val="830"/>
    <w:next w:val="964"/>
    <w:link w:val="8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5">
    <w:name w:val="Char Char1 Char Char Char Char Char Char"/>
    <w:basedOn w:val="830"/>
    <w:next w:val="965"/>
    <w:link w:val="830"/>
    <w:qFormat/>
    <w:pPr>
      <w:jc w:val="left"/>
      <w:spacing w:after="160" w:line="240" w:lineRule="exact"/>
      <w:widowControl/>
    </w:pPr>
    <w:rPr>
      <w:rFonts w:ascii="Verdana" w:hAnsi="Verdana" w:eastAsia="仿宋_GB2312"/>
      <w:sz w:val="24"/>
      <w:szCs w:val="20"/>
      <w:lang w:eastAsia="en-US"/>
    </w:rPr>
  </w:style>
  <w:style w:type="paragraph" w:styleId="966">
    <w:name w:val="Char Char1"/>
    <w:basedOn w:val="856"/>
    <w:next w:val="966"/>
    <w:link w:val="830"/>
    <w:qFormat/>
    <w:rPr>
      <w:rFonts w:ascii="Tahoma" w:hAnsi="Tahoma"/>
      <w:sz w:val="24"/>
    </w:rPr>
  </w:style>
  <w:style w:type="paragraph" w:styleId="967">
    <w:name w:val="xl26"/>
    <w:basedOn w:val="830"/>
    <w:next w:val="967"/>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68">
    <w:name w:val="xl30"/>
    <w:basedOn w:val="830"/>
    <w:next w:val="968"/>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9">
    <w:name w:val="xl41"/>
    <w:basedOn w:val="830"/>
    <w:next w:val="969"/>
    <w:link w:val="8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0">
    <w:name w:val="样式 宋体 五号 行距: 单倍行距"/>
    <w:basedOn w:val="830"/>
    <w:next w:val="970"/>
    <w:link w:val="830"/>
    <w:qFormat/>
    <w:pPr>
      <w:jc w:val="left"/>
    </w:pPr>
    <w:rPr>
      <w:rFonts w:ascii="宋体" w:hAnsi="宋体"/>
      <w:szCs w:val="20"/>
    </w:rPr>
  </w:style>
  <w:style w:type="paragraph" w:styleId="971">
    <w:name w:val="Char1 Char Char Char1"/>
    <w:basedOn w:val="830"/>
    <w:next w:val="971"/>
    <w:link w:val="830"/>
    <w:qFormat/>
    <w:rPr>
      <w:rFonts w:ascii="Tahoma" w:hAnsi="Tahoma" w:cs="仿宋_GB2312"/>
      <w:sz w:val="24"/>
      <w:szCs w:val="28"/>
    </w:rPr>
  </w:style>
  <w:style w:type="paragraph" w:styleId="972">
    <w:name w:val="四级条标题"/>
    <w:basedOn w:val="973"/>
    <w:next w:val="830"/>
    <w:link w:val="830"/>
    <w:qFormat/>
    <w:pPr>
      <w:numPr>
        <w:ilvl w:val="4"/>
      </w:numPr>
      <w:ind w:left="0" w:hanging="840"/>
      <w:tabs>
        <w:tab w:val="left" w:pos="360" w:leader="none"/>
        <w:tab w:val="left" w:pos="840" w:leader="none"/>
      </w:tabs>
      <w:outlineLvl w:val="4"/>
    </w:pPr>
  </w:style>
  <w:style w:type="paragraph" w:styleId="973">
    <w:name w:val="三级条标题"/>
    <w:basedOn w:val="935"/>
    <w:next w:val="830"/>
    <w:link w:val="830"/>
    <w:qFormat/>
    <w:pPr>
      <w:numPr>
        <w:ilvl w:val="3"/>
        <w:numId w:val="1"/>
      </w:numPr>
      <w:ind w:left="0" w:hanging="840"/>
      <w:tabs>
        <w:tab w:val="left" w:pos="360" w:leader="none"/>
        <w:tab w:val="left" w:pos="840" w:leader="none"/>
      </w:tabs>
      <w:outlineLvl w:val="3"/>
    </w:pPr>
  </w:style>
  <w:style w:type="paragraph" w:styleId="974">
    <w:name w:val="??"/>
    <w:next w:val="974"/>
    <w:link w:val="830"/>
    <w:qFormat/>
    <w:pPr>
      <w:jc w:val="both"/>
      <w:widowControl w:val="off"/>
    </w:pPr>
    <w:rPr>
      <w:sz w:val="21"/>
      <w:lang w:val="en-US" w:eastAsia="en-US" w:bidi="ar-SA"/>
    </w:rPr>
  </w:style>
  <w:style w:type="paragraph" w:styleId="975">
    <w:name w:val="样式 标题 2 + 宋体 五号 行距: 单倍行距"/>
    <w:basedOn w:val="832"/>
    <w:next w:val="975"/>
    <w:link w:val="8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76">
    <w:name w:val="List Paragraph1"/>
    <w:basedOn w:val="830"/>
    <w:next w:val="976"/>
    <w:link w:val="830"/>
    <w:qFormat/>
    <w:pPr>
      <w:ind w:firstLine="420"/>
    </w:pPr>
    <w:rPr>
      <w:rFonts w:ascii="Calibri" w:hAnsi="Calibri"/>
      <w:szCs w:val="22"/>
    </w:rPr>
  </w:style>
  <w:style w:type="paragraph" w:styleId="977">
    <w:name w:val="项目符号1"/>
    <w:basedOn w:val="978"/>
    <w:next w:val="977"/>
    <w:link w:val="830"/>
    <w:qFormat/>
    <w:pPr>
      <w:ind w:left="-25" w:firstLine="0"/>
    </w:pPr>
  </w:style>
  <w:style w:type="paragraph" w:styleId="978">
    <w:name w:val="正文文本样式"/>
    <w:basedOn w:val="830"/>
    <w:next w:val="978"/>
    <w:link w:val="830"/>
    <w:qFormat/>
    <w:pPr>
      <w:ind w:firstLine="482"/>
      <w:spacing w:line="360" w:lineRule="auto"/>
    </w:pPr>
    <w:rPr>
      <w:rFonts w:cs="宋体"/>
      <w:sz w:val="24"/>
      <w:szCs w:val="20"/>
    </w:rPr>
  </w:style>
  <w:style w:type="paragraph" w:styleId="979">
    <w:name w:val="xl27"/>
    <w:basedOn w:val="830"/>
    <w:next w:val="979"/>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0">
    <w:name w:val="font5"/>
    <w:basedOn w:val="830"/>
    <w:next w:val="980"/>
    <w:link w:val="830"/>
    <w:qFormat/>
    <w:pPr>
      <w:jc w:val="left"/>
      <w:spacing w:before="100" w:beforeAutospacing="1" w:after="100" w:afterAutospacing="1"/>
      <w:widowControl/>
    </w:pPr>
    <w:rPr>
      <w:rFonts w:ascii="宋体" w:hAnsi="宋体" w:cs="宋体"/>
      <w:sz w:val="18"/>
      <w:szCs w:val="18"/>
    </w:rPr>
  </w:style>
  <w:style w:type="paragraph" w:styleId="981">
    <w:name w:val="五级条标题"/>
    <w:basedOn w:val="972"/>
    <w:next w:val="830"/>
    <w:link w:val="830"/>
    <w:qFormat/>
    <w:pPr>
      <w:numPr>
        <w:ilvl w:val="5"/>
      </w:numPr>
      <w:ind w:left="0" w:hanging="840"/>
      <w:tabs>
        <w:tab w:val="left" w:pos="360" w:leader="none"/>
        <w:tab w:val="left" w:pos="840" w:leader="none"/>
      </w:tabs>
      <w:outlineLvl w:val="5"/>
    </w:pPr>
  </w:style>
  <w:style w:type="paragraph" w:styleId="982">
    <w:name w:val="xl49"/>
    <w:basedOn w:val="830"/>
    <w:next w:val="982"/>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83">
    <w:name w:val="文档正文"/>
    <w:basedOn w:val="830"/>
    <w:next w:val="983"/>
    <w:link w:val="830"/>
    <w:qFormat/>
    <w:pPr>
      <w:spacing w:before="120" w:after="120" w:line="180" w:lineRule="auto"/>
    </w:pPr>
    <w:rPr>
      <w:rFonts w:ascii="Arial" w:hAnsi="Arial"/>
      <w:szCs w:val="20"/>
    </w:rPr>
  </w:style>
  <w:style w:type="paragraph" w:styleId="984">
    <w:name w:val="xl33"/>
    <w:basedOn w:val="830"/>
    <w:next w:val="984"/>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5">
    <w:name w:val="xl42"/>
    <w:basedOn w:val="830"/>
    <w:next w:val="985"/>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86">
    <w:name w:val="Char Char Char1 Char"/>
    <w:basedOn w:val="830"/>
    <w:next w:val="986"/>
    <w:link w:val="830"/>
    <w:qFormat/>
    <w:rPr>
      <w:rFonts w:ascii="Tahoma" w:hAnsi="Tahoma"/>
      <w:sz w:val="24"/>
      <w:szCs w:val="20"/>
    </w:rPr>
  </w:style>
  <w:style w:type="paragraph" w:styleId="987">
    <w:name w:val="xl44"/>
    <w:basedOn w:val="830"/>
    <w:next w:val="987"/>
    <w:link w:val="8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88">
    <w:name w:val="1名"/>
    <w:basedOn w:val="830"/>
    <w:next w:val="988"/>
    <w:link w:val="830"/>
    <w:qFormat/>
    <w:pPr>
      <w:numPr>
        <w:ilvl w:val="0"/>
        <w:numId w:val="5"/>
      </w:numPr>
      <w:spacing w:before="120"/>
      <w:tabs>
        <w:tab w:val="left" w:pos="360" w:leader="none"/>
      </w:tabs>
    </w:pPr>
    <w:rPr>
      <w:rFonts w:ascii="宋体"/>
      <w:sz w:val="28"/>
      <w:szCs w:val="20"/>
    </w:rPr>
  </w:style>
  <w:style w:type="paragraph" w:styleId="989">
    <w:name w:val="font9"/>
    <w:basedOn w:val="830"/>
    <w:next w:val="989"/>
    <w:link w:val="830"/>
    <w:qFormat/>
    <w:pPr>
      <w:jc w:val="left"/>
      <w:spacing w:before="100" w:beforeAutospacing="1" w:after="100" w:afterAutospacing="1"/>
      <w:widowControl/>
    </w:pPr>
    <w:rPr>
      <w:rFonts w:hint="eastAsia" w:ascii="宋体" w:hAnsi="宋体" w:cs="Arial Unicode MS"/>
      <w:color w:val="000000"/>
      <w:sz w:val="20"/>
      <w:szCs w:val="20"/>
    </w:rPr>
  </w:style>
  <w:style w:type="paragraph" w:styleId="990">
    <w:name w:val="Char Char Char1 Char1"/>
    <w:basedOn w:val="830"/>
    <w:next w:val="990"/>
    <w:link w:val="830"/>
    <w:qFormat/>
    <w:rPr>
      <w:rFonts w:ascii="Tahoma" w:hAnsi="Tahoma"/>
      <w:sz w:val="24"/>
      <w:szCs w:val="20"/>
    </w:rPr>
  </w:style>
  <w:style w:type="paragraph" w:styleId="991">
    <w:name w:val="Char Char Char Char Char Char Char Char Char Char"/>
    <w:basedOn w:val="830"/>
    <w:next w:val="991"/>
    <w:link w:val="830"/>
    <w:qFormat/>
  </w:style>
  <w:style w:type="paragraph" w:styleId="992">
    <w:name w:val="Char Char1 Char Char Char Char Char Char Char Char"/>
    <w:basedOn w:val="830"/>
    <w:next w:val="992"/>
    <w:link w:val="830"/>
    <w:qFormat/>
    <w:pPr>
      <w:jc w:val="left"/>
      <w:spacing w:after="160" w:line="240" w:lineRule="exact"/>
      <w:widowControl/>
    </w:pPr>
    <w:rPr>
      <w:rFonts w:ascii="Verdana" w:hAnsi="Verdana"/>
      <w:sz w:val="20"/>
      <w:szCs w:val="20"/>
      <w:lang w:eastAsia="en-US"/>
    </w:rPr>
  </w:style>
  <w:style w:type="paragraph" w:styleId="993">
    <w:name w:val="Char1"/>
    <w:basedOn w:val="830"/>
    <w:next w:val="993"/>
    <w:link w:val="830"/>
    <w:qFormat/>
    <w:pPr>
      <w:tabs>
        <w:tab w:val="left" w:pos="360" w:leader="none"/>
      </w:tabs>
    </w:pPr>
    <w:rPr>
      <w:sz w:val="24"/>
    </w:rPr>
  </w:style>
  <w:style w:type="paragraph" w:styleId="994">
    <w:name w:val="正文列项_字母"/>
    <w:basedOn w:val="830"/>
    <w:next w:val="994"/>
    <w:link w:val="830"/>
    <w:qFormat/>
    <w:pPr>
      <w:numPr>
        <w:ilvl w:val="6"/>
        <w:numId w:val="1"/>
      </w:numPr>
      <w:ind w:left="480" w:hanging="180"/>
      <w:spacing w:line="460" w:lineRule="exact"/>
      <w:tabs>
        <w:tab w:val="clear" w:pos="635" w:leader="none"/>
      </w:tabs>
      <w:outlineLvl w:val="6"/>
    </w:pPr>
    <w:rPr>
      <w:rFonts w:ascii="宋体"/>
      <w:sz w:val="28"/>
      <w:szCs w:val="20"/>
    </w:rPr>
  </w:style>
  <w:style w:type="paragraph" w:styleId="995">
    <w:name w:val="xl28"/>
    <w:basedOn w:val="830"/>
    <w:next w:val="995"/>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6">
    <w:name w:val="xl47"/>
    <w:basedOn w:val="830"/>
    <w:next w:val="996"/>
    <w:link w:val="8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7">
    <w:name w:val="默认段落字体 Para Char Char Char Char"/>
    <w:basedOn w:val="830"/>
    <w:next w:val="997"/>
    <w:link w:val="830"/>
    <w:qFormat/>
    <w:rPr>
      <w:rFonts w:ascii="Arial" w:hAnsi="Arial" w:cs="Arial"/>
      <w:szCs w:val="21"/>
    </w:rPr>
  </w:style>
  <w:style w:type="paragraph" w:styleId="998">
    <w:name w:val="xl48"/>
    <w:basedOn w:val="830"/>
    <w:next w:val="998"/>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99">
    <w:name w:val="xl31"/>
    <w:basedOn w:val="830"/>
    <w:next w:val="999"/>
    <w:link w:val="8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0">
    <w:name w:val="xl53"/>
    <w:basedOn w:val="830"/>
    <w:next w:val="1000"/>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1">
    <w:name w:val="Char Char Char"/>
    <w:basedOn w:val="830"/>
    <w:next w:val="1001"/>
    <w:link w:val="830"/>
    <w:qFormat/>
    <w:rPr>
      <w:rFonts w:ascii="Tahoma" w:hAnsi="Tahoma"/>
      <w:sz w:val="24"/>
      <w:szCs w:val="20"/>
    </w:rPr>
  </w:style>
  <w:style w:type="paragraph" w:styleId="1002">
    <w:name w:val="xl50"/>
    <w:basedOn w:val="830"/>
    <w:next w:val="1002"/>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03">
    <w:name w:val="缺省文本"/>
    <w:basedOn w:val="830"/>
    <w:next w:val="1003"/>
    <w:link w:val="830"/>
    <w:qFormat/>
    <w:pPr>
      <w:jc w:val="left"/>
    </w:pPr>
    <w:rPr>
      <w:sz w:val="24"/>
    </w:rPr>
  </w:style>
  <w:style w:type="paragraph" w:styleId="1004">
    <w:name w:val="Char Char Char1"/>
    <w:basedOn w:val="830"/>
    <w:next w:val="1004"/>
    <w:link w:val="830"/>
    <w:qFormat/>
    <w:rPr>
      <w:rFonts w:ascii="Tahoma" w:hAnsi="Tahoma"/>
      <w:sz w:val="24"/>
      <w:szCs w:val="20"/>
    </w:rPr>
  </w:style>
  <w:style w:type="paragraph" w:styleId="1005">
    <w:name w:val="Char Char Char Char Char Char Char1"/>
    <w:basedOn w:val="830"/>
    <w:next w:val="1005"/>
    <w:link w:val="830"/>
    <w:qFormat/>
    <w:pPr>
      <w:ind w:firstLine="200"/>
      <w:spacing w:line="360" w:lineRule="auto"/>
    </w:pPr>
    <w:rPr>
      <w:rFonts w:eastAsia="仿宋_GB2312"/>
      <w:sz w:val="24"/>
    </w:rPr>
  </w:style>
  <w:style w:type="paragraph" w:styleId="1006">
    <w:name w:val="xl51"/>
    <w:basedOn w:val="830"/>
    <w:next w:val="1006"/>
    <w:link w:val="8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7">
    <w:name w:val="样式2"/>
    <w:basedOn w:val="894"/>
    <w:next w:val="1007"/>
    <w:link w:val="830"/>
    <w:qFormat/>
    <w:pPr>
      <w:jc w:val="center"/>
      <w:spacing w:line="360" w:lineRule="auto"/>
    </w:pPr>
    <w:rPr>
      <w:sz w:val="24"/>
    </w:rPr>
  </w:style>
  <w:style w:type="paragraph" w:styleId="1008">
    <w:name w:val="xl24"/>
    <w:basedOn w:val="830"/>
    <w:next w:val="1008"/>
    <w:link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9">
    <w:name w:val="xl29"/>
    <w:basedOn w:val="830"/>
    <w:next w:val="1009"/>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0">
    <w:name w:val="正文 + 楷体_GB2312"/>
    <w:basedOn w:val="830"/>
    <w:next w:val="1010"/>
    <w:link w:val="830"/>
    <w:qFormat/>
    <w:pPr>
      <w:jc w:val="left"/>
      <w:widowControl/>
    </w:pPr>
    <w:rPr>
      <w:rFonts w:ascii="楷体_GB2312" w:eastAsia="楷体_GB2312" w:cs="Arial"/>
      <w:sz w:val="24"/>
    </w:rPr>
  </w:style>
  <w:style w:type="paragraph" w:styleId="1011">
    <w:name w:val="xl34"/>
    <w:basedOn w:val="830"/>
    <w:next w:val="1011"/>
    <w:link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12">
    <w:name w:val="1 Char Char Char Char"/>
    <w:basedOn w:val="830"/>
    <w:next w:val="1012"/>
    <w:link w:val="830"/>
    <w:qFormat/>
    <w:rPr>
      <w:rFonts w:ascii="Tahoma" w:hAnsi="Tahoma"/>
      <w:sz w:val="24"/>
      <w:szCs w:val="20"/>
    </w:rPr>
  </w:style>
  <w:style w:type="paragraph" w:styleId="1013">
    <w:name w:val="列出段落1"/>
    <w:basedOn w:val="830"/>
    <w:next w:val="1013"/>
    <w:link w:val="830"/>
    <w:qFormat/>
    <w:pPr>
      <w:ind w:firstLine="420"/>
    </w:pPr>
    <w:rPr>
      <w:rFonts w:ascii="Calibri" w:hAnsi="Calibri"/>
      <w:szCs w:val="22"/>
    </w:rPr>
  </w:style>
  <w:style w:type="paragraph" w:styleId="1014">
    <w:name w:val="default"/>
    <w:basedOn w:val="830"/>
    <w:next w:val="1014"/>
    <w:link w:val="830"/>
    <w:qFormat/>
    <w:pPr>
      <w:jc w:val="left"/>
      <w:spacing w:before="100" w:beforeAutospacing="1" w:after="100" w:afterAutospacing="1"/>
      <w:widowControl/>
    </w:pPr>
    <w:rPr>
      <w:rFonts w:ascii="宋体" w:hAnsi="宋体" w:cs="宋体"/>
      <w:sz w:val="24"/>
    </w:rPr>
  </w:style>
  <w:style w:type="paragraph" w:styleId="1015">
    <w:name w:val="字元 字元1"/>
    <w:basedOn w:val="830"/>
    <w:next w:val="1015"/>
    <w:link w:val="830"/>
    <w:qFormat/>
    <w:rPr>
      <w:rFonts w:ascii="Tahoma" w:hAnsi="Tahoma"/>
      <w:sz w:val="24"/>
      <w:szCs w:val="20"/>
    </w:rPr>
  </w:style>
  <w:style w:type="paragraph" w:styleId="1016">
    <w:name w:val="_Style 160"/>
    <w:next w:val="1016"/>
    <w:link w:val="830"/>
    <w:qFormat/>
    <w:rPr>
      <w:sz w:val="21"/>
      <w:szCs w:val="24"/>
      <w:lang w:val="en-US" w:eastAsia="zh-CN" w:bidi="ar-SA"/>
    </w:rPr>
  </w:style>
  <w:style w:type="paragraph" w:styleId="1017">
    <w:name w:val="项目编号3"/>
    <w:basedOn w:val="978"/>
    <w:next w:val="1017"/>
    <w:link w:val="830"/>
    <w:qFormat/>
    <w:pPr>
      <w:numPr>
        <w:ilvl w:val="0"/>
        <w:numId w:val="6"/>
      </w:numPr>
    </w:pPr>
  </w:style>
  <w:style w:type="paragraph" w:styleId="1018">
    <w:name w:val="Char21"/>
    <w:basedOn w:val="830"/>
    <w:next w:val="1018"/>
    <w:link w:val="830"/>
    <w:qFormat/>
    <w:rPr>
      <w:rFonts w:ascii="Tahoma" w:hAnsi="Tahoma"/>
      <w:sz w:val="24"/>
      <w:szCs w:val="20"/>
    </w:rPr>
  </w:style>
  <w:style w:type="paragraph" w:styleId="1019">
    <w:name w:val="表格文字"/>
    <w:basedOn w:val="864"/>
    <w:next w:val="1019"/>
    <w:link w:val="830"/>
    <w:qFormat/>
    <w:pPr>
      <w:ind w:firstLine="0"/>
      <w:spacing w:before="20" w:after="20" w:line="240" w:lineRule="auto"/>
    </w:pPr>
    <w:rPr>
      <w:rFonts w:ascii="Century Gothic" w:hAnsi="Century Gothic"/>
      <w:sz w:val="20"/>
      <w:szCs w:val="20"/>
    </w:rPr>
  </w:style>
  <w:style w:type="paragraph" w:styleId="1020">
    <w:name w:val="Char Char Char Char Char Char Char Char Char Char1"/>
    <w:basedOn w:val="830"/>
    <w:next w:val="1020"/>
    <w:link w:val="830"/>
    <w:qFormat/>
    <w:rPr>
      <w:rFonts w:ascii="宋体" w:hAnsi="宋体" w:cs="Courier New"/>
      <w:sz w:val="32"/>
      <w:szCs w:val="32"/>
    </w:rPr>
  </w:style>
  <w:style w:type="paragraph" w:styleId="1021">
    <w:name w:val="正文文本样式 加粗"/>
    <w:basedOn w:val="978"/>
    <w:next w:val="1021"/>
    <w:link w:val="830"/>
    <w:qFormat/>
    <w:rPr>
      <w:b/>
    </w:rPr>
  </w:style>
  <w:style w:type="paragraph" w:styleId="1022">
    <w:name w:val="Char2 Char Char Char Char Char Char"/>
    <w:basedOn w:val="830"/>
    <w:next w:val="1022"/>
    <w:link w:val="830"/>
    <w:qFormat/>
    <w:pPr>
      <w:jc w:val="center"/>
      <w:spacing w:line="400" w:lineRule="exact"/>
      <w:widowControl/>
    </w:pPr>
  </w:style>
  <w:style w:type="paragraph" w:styleId="1023">
    <w:name w:val="Char Char4"/>
    <w:basedOn w:val="830"/>
    <w:next w:val="1023"/>
    <w:link w:val="830"/>
    <w:qFormat/>
    <w:pPr>
      <w:jc w:val="center"/>
      <w:spacing w:line="400" w:lineRule="exact"/>
      <w:widowControl/>
    </w:pPr>
  </w:style>
  <w:style w:type="paragraph" w:styleId="1024">
    <w:name w:val="Char3 Char Char Char1"/>
    <w:basedOn w:val="830"/>
    <w:next w:val="1024"/>
    <w:link w:val="830"/>
    <w:qFormat/>
    <w:rPr>
      <w:rFonts w:ascii="Tahoma" w:hAnsi="Tahoma"/>
      <w:sz w:val="24"/>
      <w:szCs w:val="20"/>
    </w:rPr>
  </w:style>
  <w:style w:type="paragraph" w:styleId="1025">
    <w:name w:val="无间隔"/>
    <w:next w:val="1025"/>
    <w:link w:val="830"/>
    <w:qFormat/>
    <w:pPr>
      <w:jc w:val="both"/>
      <w:widowControl w:val="off"/>
    </w:pPr>
    <w:rPr>
      <w:sz w:val="21"/>
      <w:szCs w:val="24"/>
      <w:lang w:val="en-US" w:eastAsia="zh-CN" w:bidi="ar-SA"/>
    </w:rPr>
  </w:style>
  <w:style w:type="paragraph" w:styleId="1026">
    <w:name w:val="22222222222222"/>
    <w:basedOn w:val="830"/>
    <w:next w:val="1026"/>
    <w:link w:val="830"/>
    <w:qFormat/>
    <w:pPr>
      <w:ind w:firstLine="480"/>
      <w:jc w:val="left"/>
      <w:spacing w:line="360" w:lineRule="auto"/>
      <w:widowControl/>
    </w:pPr>
    <w:rPr>
      <w:color w:val="ff0000"/>
      <w:sz w:val="24"/>
      <w:szCs w:val="20"/>
    </w:rPr>
  </w:style>
  <w:style w:type="character" w:styleId="1027">
    <w:name w:val="中等深浅网格 1 - 强调文字颜色 2 Char"/>
    <w:next w:val="1027"/>
    <w:link w:val="1028"/>
    <w:qFormat/>
    <w:rPr>
      <w:sz w:val="21"/>
      <w:szCs w:val="24"/>
      <w:lang w:val="zh-CN" w:eastAsia="zh-CN" w:bidi="ar-SA"/>
    </w:rPr>
  </w:style>
  <w:style w:type="paragraph" w:styleId="1028">
    <w:name w:val="1"/>
    <w:next w:val="1028"/>
    <w:link w:val="1027"/>
    <w:qFormat/>
    <w:rPr>
      <w:sz w:val="21"/>
      <w:szCs w:val="24"/>
      <w:lang w:val="zh-CN" w:eastAsia="zh-CN" w:bidi="ar-SA"/>
    </w:rPr>
  </w:style>
  <w:style w:type="paragraph" w:styleId="1029">
    <w:name w:val="图文"/>
    <w:basedOn w:val="830"/>
    <w:next w:val="1029"/>
    <w:link w:val="830"/>
    <w:qFormat/>
    <w:pPr>
      <w:spacing w:after="50" w:line="360" w:lineRule="auto"/>
    </w:pPr>
    <w:rPr>
      <w:sz w:val="24"/>
    </w:rPr>
  </w:style>
  <w:style w:type="paragraph" w:styleId="1030">
    <w:name w:val="xl23"/>
    <w:basedOn w:val="830"/>
    <w:next w:val="1030"/>
    <w:link w:val="830"/>
    <w:qFormat/>
    <w:pPr>
      <w:spacing w:before="100" w:beforeAutospacing="1" w:after="100" w:afterAutospacing="1" w:line="360" w:lineRule="auto"/>
      <w:widowControl/>
    </w:pPr>
    <w:rPr>
      <w:sz w:val="24"/>
      <w:szCs w:val="20"/>
    </w:rPr>
  </w:style>
  <w:style w:type="paragraph" w:styleId="1031">
    <w:name w:val="正文表格"/>
    <w:basedOn w:val="830"/>
    <w:next w:val="1031"/>
    <w:link w:val="1032"/>
    <w:qFormat/>
    <w:pPr>
      <w:jc w:val="left"/>
    </w:pPr>
    <w:rPr>
      <w:rFonts w:ascii="宋体" w:hAnsi="宋体"/>
      <w:color w:val="000000"/>
      <w:szCs w:val="21"/>
    </w:rPr>
  </w:style>
  <w:style w:type="character" w:styleId="1032">
    <w:name w:val="正文表格 Char"/>
    <w:next w:val="1032"/>
    <w:link w:val="1031"/>
    <w:qFormat/>
    <w:rPr>
      <w:rFonts w:ascii="宋体" w:hAnsi="宋体"/>
      <w:color w:val="000000"/>
      <w:sz w:val="21"/>
      <w:szCs w:val="21"/>
    </w:rPr>
  </w:style>
  <w:style w:type="paragraph" w:styleId="1033">
    <w:name w:val="正文重点"/>
    <w:basedOn w:val="830"/>
    <w:next w:val="1033"/>
    <w:link w:val="1034"/>
    <w:qFormat/>
    <w:pPr>
      <w:ind w:firstLine="482"/>
      <w:jc w:val="left"/>
      <w:spacing w:line="360" w:lineRule="auto"/>
    </w:pPr>
    <w:rPr>
      <w:b/>
      <w:sz w:val="24"/>
      <w:szCs w:val="20"/>
    </w:rPr>
  </w:style>
  <w:style w:type="character" w:styleId="1034">
    <w:name w:val="正文重点 Char"/>
    <w:next w:val="1034"/>
    <w:link w:val="1033"/>
    <w:qFormat/>
    <w:rPr>
      <w:b/>
      <w:sz w:val="24"/>
    </w:rPr>
  </w:style>
  <w:style w:type="paragraph" w:styleId="1035">
    <w:name w:val="标题1-附件"/>
    <w:basedOn w:val="831"/>
    <w:next w:val="1035"/>
    <w:link w:val="830"/>
    <w:qFormat/>
    <w:pPr>
      <w:jc w:val="left"/>
    </w:pPr>
    <w:rPr>
      <w:sz w:val="24"/>
      <w:szCs w:val="24"/>
    </w:rPr>
  </w:style>
  <w:style w:type="paragraph" w:styleId="1036">
    <w:name w:val="正文小标题"/>
    <w:basedOn w:val="830"/>
    <w:next w:val="853"/>
    <w:link w:val="1037"/>
    <w:qFormat/>
    <w:pPr>
      <w:ind w:firstLine="482"/>
      <w:jc w:val="left"/>
      <w:spacing w:before="312" w:after="312"/>
    </w:pPr>
    <w:rPr>
      <w:rFonts w:ascii="宋体" w:hAnsi="宋体"/>
      <w:b/>
      <w:i/>
      <w:color w:val="ff0000"/>
      <w:sz w:val="24"/>
      <w:szCs w:val="20"/>
    </w:rPr>
  </w:style>
  <w:style w:type="character" w:styleId="1037">
    <w:name w:val="正文小标题 Char"/>
    <w:next w:val="1037"/>
    <w:link w:val="1036"/>
    <w:qFormat/>
    <w:rPr>
      <w:rFonts w:ascii="宋体" w:hAnsi="宋体"/>
      <w:b/>
      <w:i/>
      <w:color w:val="ff0000"/>
      <w:sz w:val="24"/>
    </w:rPr>
  </w:style>
  <w:style w:type="paragraph" w:styleId="1038">
    <w:name w:val="正文大标题"/>
    <w:basedOn w:val="1036"/>
    <w:next w:val="853"/>
    <w:link w:val="1039"/>
    <w:qFormat/>
    <w:pPr>
      <w:jc w:val="center"/>
    </w:pPr>
    <w:rPr>
      <w:i w:val="0"/>
      <w:color w:val="000000"/>
      <w:sz w:val="28"/>
      <w:szCs w:val="21"/>
    </w:rPr>
  </w:style>
  <w:style w:type="character" w:styleId="1039">
    <w:name w:val="正文大标题 Char"/>
    <w:next w:val="1039"/>
    <w:link w:val="1038"/>
    <w:qFormat/>
    <w:rPr>
      <w:rFonts w:ascii="宋体" w:hAnsi="宋体"/>
      <w:b/>
      <w:color w:val="000000"/>
      <w:sz w:val="28"/>
      <w:szCs w:val="21"/>
    </w:rPr>
  </w:style>
  <w:style w:type="paragraph" w:styleId="1040">
    <w:name w:val="注释"/>
    <w:basedOn w:val="830"/>
    <w:next w:val="1040"/>
    <w:link w:val="1041"/>
    <w:qFormat/>
    <w:pPr>
      <w:ind w:left="420" w:hanging="420"/>
      <w:jc w:val="left"/>
    </w:pPr>
    <w:rPr>
      <w:rFonts w:ascii="宋体" w:hAnsi="宋体"/>
      <w:szCs w:val="21"/>
    </w:rPr>
  </w:style>
  <w:style w:type="character" w:styleId="1041">
    <w:name w:val="注释 Char"/>
    <w:next w:val="1041"/>
    <w:link w:val="1040"/>
    <w:qFormat/>
    <w:rPr>
      <w:rFonts w:ascii="宋体" w:hAnsi="宋体"/>
      <w:sz w:val="21"/>
      <w:szCs w:val="21"/>
    </w:rPr>
  </w:style>
  <w:style w:type="paragraph" w:styleId="1042">
    <w:name w:val="正文须知-1级"/>
    <w:basedOn w:val="830"/>
    <w:next w:val="830"/>
    <w:link w:val="830"/>
    <w:qFormat/>
    <w:pPr>
      <w:numPr>
        <w:ilvl w:val="0"/>
        <w:numId w:val="7"/>
      </w:numPr>
      <w:spacing w:line="300" w:lineRule="auto"/>
    </w:pPr>
    <w:rPr>
      <w:rFonts w:ascii="宋体" w:hAnsi="Calibri"/>
      <w:sz w:val="24"/>
      <w:szCs w:val="21"/>
    </w:rPr>
  </w:style>
  <w:style w:type="paragraph" w:styleId="1043">
    <w:name w:val="正文须知-2级"/>
    <w:basedOn w:val="830"/>
    <w:next w:val="1043"/>
    <w:link w:val="830"/>
    <w:qFormat/>
    <w:pPr>
      <w:numPr>
        <w:ilvl w:val="1"/>
        <w:numId w:val="7"/>
      </w:numPr>
      <w:spacing w:line="300" w:lineRule="auto"/>
    </w:pPr>
    <w:rPr>
      <w:rFonts w:ascii="宋体" w:hAnsi="Calibri"/>
      <w:sz w:val="24"/>
      <w:szCs w:val="21"/>
    </w:rPr>
  </w:style>
  <w:style w:type="paragraph" w:styleId="1044">
    <w:name w:val="正文须知-3级"/>
    <w:basedOn w:val="830"/>
    <w:next w:val="1044"/>
    <w:link w:val="830"/>
    <w:qFormat/>
    <w:pPr>
      <w:numPr>
        <w:ilvl w:val="2"/>
        <w:numId w:val="7"/>
      </w:numPr>
      <w:ind w:hanging="355"/>
      <w:spacing w:line="300" w:lineRule="auto"/>
    </w:pPr>
    <w:rPr>
      <w:rFonts w:ascii="宋体" w:hAnsi="Calibri"/>
      <w:sz w:val="24"/>
      <w:szCs w:val="21"/>
    </w:rPr>
  </w:style>
  <w:style w:type="character" w:styleId="1045">
    <w:name w:val="纯文本 字符"/>
    <w:next w:val="1045"/>
    <w:link w:val="830"/>
    <w:uiPriority w:val="99"/>
    <w:qFormat/>
    <w:rPr>
      <w:rFonts w:ascii="宋体" w:hAnsi="Courier New" w:eastAsia="宋体" w:cs="Times New Roman"/>
      <w:sz w:val="21"/>
      <w:szCs w:val="21"/>
      <w:lang w:val="en-US" w:eastAsia="zh-CN" w:bidi="ar-SA"/>
    </w:rPr>
  </w:style>
  <w:style w:type="paragraph" w:styleId="1046">
    <w:name w:val="表格1"/>
    <w:basedOn w:val="830"/>
    <w:next w:val="1046"/>
    <w:link w:val="830"/>
    <w:qFormat/>
    <w:pPr>
      <w:ind w:firstLine="480"/>
      <w:jc w:val="center"/>
    </w:pPr>
    <w:rPr>
      <w:sz w:val="24"/>
      <w:szCs w:val="20"/>
    </w:rPr>
  </w:style>
  <w:style w:type="character" w:styleId="1047">
    <w:name w:val="纯文本 字符1"/>
    <w:next w:val="1047"/>
    <w:link w:val="830"/>
    <w:qFormat/>
    <w:rPr>
      <w:rFonts w:ascii="宋体" w:hAnsi="Courier New"/>
    </w:rPr>
  </w:style>
  <w:style w:type="character" w:styleId="1048">
    <w:name w:val="bjh-p"/>
    <w:next w:val="1048"/>
    <w:link w:val="830"/>
    <w:qFormat/>
  </w:style>
  <w:style w:type="paragraph" w:styleId="1049">
    <w:name w:val="无标题条"/>
    <w:next w:val="830"/>
    <w:link w:val="830"/>
    <w:qFormat/>
    <w:pPr>
      <w:jc w:val="both"/>
    </w:pPr>
    <w:rPr>
      <w:sz w:val="21"/>
      <w:lang w:val="en-US" w:eastAsia="zh-CN" w:bidi="ar-SA"/>
    </w:rPr>
  </w:style>
  <w:style w:type="character" w:styleId="1050">
    <w:name w:val="正文格式 Char"/>
    <w:next w:val="1050"/>
    <w:link w:val="1051"/>
    <w:qFormat/>
    <w:rPr>
      <w:rFonts w:ascii="宋体" w:hAnsi="宋体"/>
      <w:sz w:val="24"/>
      <w:szCs w:val="24"/>
      <w:lang w:val="en-GB"/>
    </w:rPr>
  </w:style>
  <w:style w:type="paragraph" w:styleId="1051">
    <w:name w:val="正文格式"/>
    <w:basedOn w:val="830"/>
    <w:next w:val="1051"/>
    <w:link w:val="1050"/>
    <w:qFormat/>
    <w:pPr>
      <w:ind w:firstLine="480"/>
      <w:spacing w:line="360" w:lineRule="auto"/>
    </w:pPr>
    <w:rPr>
      <w:rFonts w:ascii="宋体" w:hAnsi="宋体"/>
      <w:sz w:val="24"/>
      <w:lang w:val="en-GB"/>
    </w:rPr>
  </w:style>
  <w:style w:type="character" w:styleId="1052">
    <w:name w:val="标题 3 Char"/>
    <w:next w:val="1052"/>
    <w:link w:val="830"/>
    <w:qFormat/>
    <w:rPr>
      <w:rFonts w:ascii="宋体" w:eastAsia="宋体"/>
      <w:b/>
      <w:sz w:val="24"/>
      <w:u w:val="single"/>
      <w:lang w:val="en-US" w:eastAsia="zh-CN" w:bidi="ar-SA"/>
    </w:rPr>
  </w:style>
  <w:style w:type="character" w:styleId="1053">
    <w:name w:val="正文缩进 Char"/>
    <w:next w:val="1053"/>
    <w:link w:val="830"/>
    <w:qFormat/>
    <w:rPr>
      <w:rFonts w:ascii="宋体" w:eastAsia="宋体"/>
      <w:sz w:val="24"/>
      <w:szCs w:val="24"/>
      <w:lang w:val="en-US" w:eastAsia="zh-CN" w:bidi="ar-SA"/>
    </w:rPr>
  </w:style>
  <w:style w:type="character" w:styleId="1054">
    <w:name w:val="Char Char111"/>
    <w:next w:val="1054"/>
    <w:link w:val="830"/>
    <w:qFormat/>
    <w:rPr>
      <w:rFonts w:ascii="宋体" w:eastAsia="宋体"/>
      <w:b/>
      <w:sz w:val="24"/>
      <w:u w:val="single"/>
      <w:lang w:val="en-US" w:eastAsia="zh-CN" w:bidi="ar-SA"/>
    </w:rPr>
  </w:style>
  <w:style w:type="character" w:styleId="1055">
    <w:name w:val="正文文本缩进 Char"/>
    <w:next w:val="1055"/>
    <w:link w:val="830"/>
    <w:qFormat/>
    <w:rPr>
      <w:rFonts w:eastAsia="宋体"/>
      <w:sz w:val="24"/>
      <w:szCs w:val="24"/>
      <w:lang w:val="en-US" w:eastAsia="zh-CN" w:bidi="ar-SA"/>
    </w:rPr>
  </w:style>
  <w:style w:type="character" w:styleId="1056">
    <w:name w:val="列出段落 Char"/>
    <w:next w:val="1056"/>
    <w:link w:val="830"/>
    <w:qFormat/>
    <w:rPr>
      <w:rFonts w:ascii="Calibri" w:hAnsi="Calibri" w:eastAsia="宋体"/>
      <w:sz w:val="21"/>
      <w:szCs w:val="22"/>
      <w:lang w:val="en-US" w:eastAsia="zh-CN" w:bidi="ar-SA"/>
    </w:rPr>
  </w:style>
  <w:style w:type="character" w:styleId="1057">
    <w:name w:val="页眉 Char"/>
    <w:next w:val="1057"/>
    <w:link w:val="830"/>
    <w:qFormat/>
    <w:rPr>
      <w:rFonts w:eastAsia="宋体"/>
      <w:sz w:val="18"/>
      <w:szCs w:val="18"/>
      <w:lang w:val="en-US" w:eastAsia="zh-CN" w:bidi="ar-SA"/>
    </w:rPr>
  </w:style>
  <w:style w:type="character" w:styleId="1058">
    <w:name w:val="标题 2 Char"/>
    <w:next w:val="1058"/>
    <w:link w:val="830"/>
    <w:qFormat/>
    <w:rPr>
      <w:rFonts w:ascii="Arial" w:hAnsi="Arial" w:eastAsia="黑体"/>
      <w:b/>
      <w:sz w:val="30"/>
      <w:lang w:val="en-US" w:eastAsia="zh-CN" w:bidi="ar-SA"/>
    </w:rPr>
  </w:style>
  <w:style w:type="paragraph" w:styleId="1059">
    <w:name w:val="字元 字元2"/>
    <w:basedOn w:val="830"/>
    <w:next w:val="1059"/>
    <w:link w:val="830"/>
    <w:qFormat/>
    <w:rPr>
      <w:rFonts w:ascii="Tahoma" w:hAnsi="Tahoma"/>
      <w:sz w:val="24"/>
      <w:szCs w:val="20"/>
    </w:rPr>
  </w:style>
  <w:style w:type="paragraph" w:styleId="1060">
    <w:name w:val="Char3 Char Char Char2"/>
    <w:basedOn w:val="830"/>
    <w:next w:val="1060"/>
    <w:link w:val="830"/>
    <w:qFormat/>
    <w:rPr>
      <w:rFonts w:ascii="Tahoma" w:hAnsi="Tahoma"/>
      <w:sz w:val="24"/>
      <w:szCs w:val="20"/>
    </w:rPr>
  </w:style>
  <w:style w:type="paragraph" w:styleId="1061">
    <w:name w:val="正文文本缩进2"/>
    <w:basedOn w:val="830"/>
    <w:next w:val="1061"/>
    <w:link w:val="830"/>
    <w:qFormat/>
    <w:pPr>
      <w:ind w:firstLine="480"/>
      <w:spacing w:line="480" w:lineRule="exact"/>
    </w:pPr>
    <w:rPr>
      <w:rFonts w:ascii="宋体" w:hAnsi="宋体"/>
      <w:sz w:val="24"/>
      <w:lang w:val="zh-CN" w:eastAsia="zh-CN"/>
    </w:rPr>
  </w:style>
  <w:style w:type="paragraph" w:styleId="1062">
    <w:name w:val="Char3"/>
    <w:basedOn w:val="830"/>
    <w:next w:val="1062"/>
    <w:link w:val="830"/>
    <w:qFormat/>
    <w:pPr>
      <w:tabs>
        <w:tab w:val="left" w:pos="360" w:leader="none"/>
      </w:tabs>
    </w:pPr>
    <w:rPr>
      <w:sz w:val="24"/>
    </w:rPr>
  </w:style>
  <w:style w:type="paragraph" w:styleId="1063">
    <w:name w:val="Char Char Char Char Char Char Char Char Char Char Char Char Char Char Char Char1"/>
    <w:basedOn w:val="830"/>
    <w:next w:val="1063"/>
    <w:link w:val="830"/>
    <w:qFormat/>
    <w:pPr>
      <w:jc w:val="center"/>
      <w:spacing w:after="160" w:line="240" w:lineRule="exact"/>
      <w:widowControl/>
    </w:pPr>
    <w:rPr>
      <w:rFonts w:ascii="宋体" w:hAnsi="宋体"/>
      <w:b/>
      <w:sz w:val="30"/>
      <w:szCs w:val="30"/>
      <w:lang w:eastAsia="en-US"/>
    </w:rPr>
  </w:style>
  <w:style w:type="paragraph" w:styleId="1064">
    <w:name w:val="Char Char1 Char Char Char Char Char Char1"/>
    <w:basedOn w:val="830"/>
    <w:next w:val="1064"/>
    <w:link w:val="830"/>
    <w:qFormat/>
    <w:pPr>
      <w:jc w:val="left"/>
      <w:spacing w:after="160" w:line="240" w:lineRule="exact"/>
      <w:widowControl/>
    </w:pPr>
    <w:rPr>
      <w:rFonts w:ascii="Verdana" w:hAnsi="Verdana" w:eastAsia="仿宋_GB2312"/>
      <w:sz w:val="24"/>
      <w:szCs w:val="20"/>
      <w:lang w:eastAsia="en-US"/>
    </w:rPr>
  </w:style>
  <w:style w:type="paragraph" w:styleId="1065">
    <w:name w:val="列出段落2"/>
    <w:basedOn w:val="830"/>
    <w:next w:val="1065"/>
    <w:link w:val="830"/>
    <w:qFormat/>
    <w:pPr>
      <w:ind w:firstLine="420"/>
    </w:pPr>
    <w:rPr>
      <w:rFonts w:ascii="Calibri" w:hAnsi="Calibri"/>
      <w:szCs w:val="22"/>
    </w:rPr>
  </w:style>
  <w:style w:type="paragraph" w:styleId="1066">
    <w:name w:val="Char Char Char1 Char2"/>
    <w:basedOn w:val="830"/>
    <w:next w:val="1066"/>
    <w:link w:val="830"/>
    <w:qFormat/>
    <w:rPr>
      <w:rFonts w:ascii="Tahoma" w:hAnsi="Tahoma"/>
      <w:sz w:val="24"/>
      <w:szCs w:val="20"/>
    </w:rPr>
  </w:style>
  <w:style w:type="paragraph" w:styleId="1067">
    <w:name w:val="Char Char Char2"/>
    <w:basedOn w:val="830"/>
    <w:next w:val="1067"/>
    <w:link w:val="830"/>
    <w:qFormat/>
    <w:rPr>
      <w:rFonts w:ascii="Tahoma" w:hAnsi="Tahoma"/>
      <w:sz w:val="24"/>
      <w:szCs w:val="20"/>
    </w:rPr>
  </w:style>
  <w:style w:type="paragraph" w:styleId="1068">
    <w:name w:val="Char Char Char Char Char Char Char2"/>
    <w:basedOn w:val="830"/>
    <w:next w:val="1068"/>
    <w:link w:val="830"/>
    <w:qFormat/>
    <w:pPr>
      <w:ind w:firstLine="200"/>
      <w:spacing w:line="360" w:lineRule="auto"/>
    </w:pPr>
    <w:rPr>
      <w:rFonts w:eastAsia="仿宋_GB2312"/>
      <w:sz w:val="24"/>
    </w:rPr>
  </w:style>
  <w:style w:type="paragraph" w:styleId="1069">
    <w:name w:val="正文缩进2"/>
    <w:basedOn w:val="830"/>
    <w:next w:val="1069"/>
    <w:link w:val="830"/>
    <w:qFormat/>
    <w:pPr>
      <w:ind w:firstLine="567"/>
      <w:spacing w:line="480" w:lineRule="exact"/>
      <w:widowControl/>
    </w:pPr>
    <w:rPr>
      <w:rFonts w:ascii="宋体"/>
      <w:color w:val="000000"/>
      <w:sz w:val="28"/>
      <w:szCs w:val="20"/>
      <w:lang w:val="zh-CN" w:eastAsia="zh-CN"/>
    </w:rPr>
  </w:style>
  <w:style w:type="paragraph" w:styleId="1070">
    <w:name w:val="Revision"/>
    <w:next w:val="1070"/>
    <w:link w:val="830"/>
    <w:qFormat/>
    <w:rPr>
      <w:sz w:val="21"/>
      <w:szCs w:val="24"/>
      <w:lang w:val="en-US" w:eastAsia="zh-CN" w:bidi="ar-SA"/>
    </w:rPr>
  </w:style>
  <w:style w:type="paragraph" w:styleId="1071">
    <w:name w:val="Char22"/>
    <w:basedOn w:val="830"/>
    <w:next w:val="1071"/>
    <w:link w:val="830"/>
    <w:qFormat/>
    <w:rPr>
      <w:rFonts w:ascii="Tahoma" w:hAnsi="Tahoma"/>
      <w:sz w:val="24"/>
      <w:szCs w:val="20"/>
    </w:rPr>
  </w:style>
  <w:style w:type="paragraph" w:styleId="1072">
    <w:name w:val="Char Char Char Char Char Char Char Char Char Char2"/>
    <w:basedOn w:val="830"/>
    <w:next w:val="1072"/>
    <w:link w:val="830"/>
    <w:qFormat/>
    <w:rPr>
      <w:rFonts w:ascii="宋体" w:hAnsi="宋体" w:cs="Courier New"/>
      <w:sz w:val="32"/>
      <w:szCs w:val="32"/>
    </w:rPr>
  </w:style>
  <w:style w:type="paragraph" w:styleId="1073">
    <w:name w:val="Char2 Char Char Char Char Char Char1"/>
    <w:basedOn w:val="830"/>
    <w:next w:val="1073"/>
    <w:link w:val="830"/>
    <w:qFormat/>
    <w:pPr>
      <w:jc w:val="center"/>
      <w:spacing w:line="400" w:lineRule="exact"/>
      <w:widowControl/>
    </w:pPr>
  </w:style>
  <w:style w:type="character" w:styleId="1074">
    <w:name w:val="页脚 Char"/>
    <w:next w:val="1074"/>
    <w:link w:val="830"/>
    <w:qFormat/>
    <w:rPr>
      <w:rFonts w:ascii="宋体" w:eastAsia="宋体"/>
      <w:sz w:val="18"/>
      <w:lang w:val="en-US" w:eastAsia="zh-CN" w:bidi="ar-SA"/>
    </w:rPr>
  </w:style>
  <w:style w:type="paragraph" w:styleId="1075">
    <w:name w:val="Char Char41"/>
    <w:basedOn w:val="830"/>
    <w:next w:val="1075"/>
    <w:link w:val="830"/>
    <w:qFormat/>
    <w:pPr>
      <w:jc w:val="center"/>
      <w:spacing w:line="400" w:lineRule="exact"/>
      <w:widowControl/>
    </w:pPr>
  </w:style>
  <w:style w:type="character" w:styleId="1076">
    <w:name w:val="批注文字 Char"/>
    <w:next w:val="1076"/>
    <w:link w:val="830"/>
    <w:uiPriority w:val="99"/>
    <w:qFormat/>
    <w:rPr>
      <w:sz w:val="21"/>
      <w:szCs w:val="24"/>
    </w:rPr>
  </w:style>
  <w:style w:type="character" w:styleId="1077">
    <w:name w:val="标题 Char"/>
    <w:next w:val="1077"/>
    <w:link w:val="830"/>
    <w:qFormat/>
    <w:rPr>
      <w:b/>
      <w:sz w:val="32"/>
    </w:rPr>
  </w:style>
  <w:style w:type="paragraph" w:styleId="1078">
    <w:name w:val="图例"/>
    <w:basedOn w:val="830"/>
    <w:next w:val="1078"/>
    <w:link w:val="830"/>
    <w:qFormat/>
    <w:pPr>
      <w:jc w:val="center"/>
      <w:spacing w:before="120" w:after="120" w:line="360" w:lineRule="auto"/>
    </w:pPr>
    <w:rPr>
      <w:rFonts w:eastAsia="仿宋_GB2312"/>
      <w:b/>
      <w:sz w:val="24"/>
      <w:szCs w:val="20"/>
    </w:rPr>
  </w:style>
  <w:style w:type="paragraph" w:styleId="1079">
    <w:name w:val="Table Paragraph"/>
    <w:basedOn w:val="830"/>
    <w:next w:val="1079"/>
    <w:link w:val="830"/>
    <w:uiPriority w:val="1"/>
    <w:qFormat/>
    <w:pPr>
      <w:jc w:val="left"/>
    </w:pPr>
    <w:rPr>
      <w:rFonts w:ascii="宋体" w:hAnsi="宋体" w:cs="宋体"/>
      <w:sz w:val="22"/>
      <w:szCs w:val="22"/>
      <w:lang w:eastAsia="en-US"/>
    </w:rPr>
  </w:style>
  <w:style w:type="table" w:styleId="1080">
    <w:name w:val="Table Normal"/>
    <w:next w:val="1080"/>
    <w:link w:val="830"/>
    <w:uiPriority w:val="2"/>
    <w:semiHidden/>
    <w:qFormat/>
    <w:pPr>
      <w:widowControl w:val="off"/>
    </w:pPr>
    <w:rPr>
      <w:rFonts w:ascii="Calibri" w:hAnsi="Calibri"/>
      <w:sz w:val="22"/>
      <w:szCs w:val="22"/>
      <w:lang w:val="en-US" w:eastAsia="en-US" w:bidi="ar-SA"/>
    </w:rPr>
    <w:tblPr/>
  </w:style>
  <w:style w:type="paragraph" w:styleId="1081">
    <w:name w:val="成文日期"/>
    <w:basedOn w:val="830"/>
    <w:next w:val="1081"/>
    <w:link w:val="1082"/>
    <w:qFormat/>
    <w:pPr>
      <w:ind w:right="400" w:firstLine="200"/>
      <w:jc w:val="right"/>
      <w:spacing w:line="570" w:lineRule="exact"/>
    </w:pPr>
    <w:rPr>
      <w:rFonts w:ascii="仿宋_GB2312" w:eastAsia="仿宋_GB2312"/>
      <w:sz w:val="32"/>
      <w:szCs w:val="20"/>
    </w:rPr>
  </w:style>
  <w:style w:type="character" w:styleId="1082">
    <w:name w:val="成文日期 Char"/>
    <w:next w:val="1082"/>
    <w:link w:val="1081"/>
    <w:rPr>
      <w:rFonts w:ascii="仿宋_GB2312" w:eastAsia="仿宋_GB2312"/>
      <w:sz w:val="32"/>
    </w:rPr>
  </w:style>
  <w:style w:type="paragraph" w:styleId="1083">
    <w:name w:val="Plain Text"/>
    <w:basedOn w:val="830"/>
    <w:next w:val="1083"/>
    <w:link w:val="830"/>
    <w:qFormat/>
    <w:rPr>
      <w:rFonts w:ascii="宋体" w:hAnsi="Courier New" w:eastAsia="楷体_GB2312"/>
      <w:sz w:val="28"/>
    </w:rPr>
  </w:style>
  <w:style w:type="paragraph" w:styleId="1084">
    <w:name w:val="样式 标题 3 + (中文) 黑体 小四 非加粗 段前: 7.8 磅 段后: 0 磅 行距: 固定值 20 磅"/>
    <w:basedOn w:val="833"/>
    <w:next w:val="1084"/>
    <w:link w:val="830"/>
    <w:qFormat/>
    <w:pPr>
      <w:spacing w:before="0" w:after="0" w:line="400" w:lineRule="exact"/>
    </w:pPr>
    <w:rPr>
      <w:rFonts w:cs="宋体"/>
      <w:sz w:val="24"/>
    </w:rPr>
  </w:style>
  <w:style w:type="character" w:styleId="1085">
    <w:name w:val="font01"/>
    <w:next w:val="1085"/>
    <w:link w:val="830"/>
    <w:qFormat/>
    <w:rPr>
      <w:rFonts w:hint="eastAsia" w:ascii="宋体" w:hAnsi="宋体" w:eastAsia="宋体" w:cs="宋体"/>
      <w:color w:val="000000"/>
      <w:sz w:val="18"/>
      <w:szCs w:val="18"/>
      <w:u w:val="none"/>
    </w:rPr>
  </w:style>
  <w:style w:type="paragraph" w:styleId="1086">
    <w:name w:val="段"/>
    <w:next w:val="830"/>
    <w:link w:val="830"/>
    <w:qFormat/>
    <w:pPr>
      <w:ind w:firstLine="200"/>
      <w:jc w:val="both"/>
    </w:pPr>
    <w:rPr>
      <w:rFonts w:ascii="宋体"/>
      <w:sz w:val="21"/>
      <w:lang w:val="en-US" w:eastAsia="zh-CN" w:bidi="ar-SA"/>
    </w:rPr>
  </w:style>
  <w:style w:type="paragraph" w:styleId="1087">
    <w:name w:val="Table Text"/>
    <w:basedOn w:val="830"/>
    <w:next w:val="1087"/>
    <w:link w:val="830"/>
    <w:semiHidden/>
    <w:qFormat/>
    <w:rPr>
      <w:rFonts w:ascii="宋体" w:hAnsi="宋体" w:eastAsia="宋体" w:cs="宋体"/>
      <w:sz w:val="24"/>
      <w:szCs w:val="24"/>
      <w:lang w:val="en-US" w:eastAsia="en-US" w:bidi="ar-SA"/>
    </w:rPr>
  </w:style>
  <w:style w:type="paragraph" w:styleId="1088">
    <w:name w:val="一、"/>
    <w:next w:val="1088"/>
    <w:link w:val="830"/>
    <w:qFormat/>
    <w:pPr>
      <w:ind w:firstLine="640"/>
      <w:jc w:val="both"/>
      <w:widowControl w:val="off"/>
    </w:pPr>
    <w:rPr>
      <w:rFonts w:eastAsia="黑体"/>
      <w:sz w:val="21"/>
      <w:szCs w:val="32"/>
      <w:lang w:val="en-US" w:eastAsia="zh-CN" w:bidi="ar-SA"/>
    </w:rPr>
  </w:style>
  <w:style w:type="paragraph" w:styleId="1089">
    <w:name w:val="正文 A"/>
    <w:next w:val="1089"/>
    <w:link w:val="830"/>
    <w:qFormat/>
    <w:pPr>
      <w:jc w:val="both"/>
      <w:widowControl w:val="off"/>
    </w:pPr>
    <w:rPr>
      <w:rFonts w:eastAsia="Times New Roman"/>
      <w:color w:val="000000"/>
      <w:sz w:val="21"/>
      <w:szCs w:val="21"/>
      <w:lang w:val="en-US" w:eastAsia="zh-CN" w:bidi="ar-SA"/>
    </w:rPr>
  </w:style>
  <w:style w:type="paragraph" w:styleId="1090">
    <w:name w:val="正文文本1"/>
    <w:next w:val="830"/>
    <w:link w:val="830"/>
    <w:qFormat/>
    <w:pPr>
      <w:jc w:val="both"/>
      <w:spacing w:before="120" w:line="22" w:lineRule="atLeast"/>
      <w:widowControl w:val="off"/>
      <w:tabs>
        <w:tab w:val="left" w:pos="567" w:leader="none"/>
      </w:tabs>
    </w:pPr>
    <w:rPr>
      <w:rFonts w:ascii="宋体" w:hAnsi="宋体" w:eastAsia="仿宋_GB2312" w:cs="Times New Roman"/>
      <w:sz w:val="24"/>
      <w:szCs w:val="24"/>
      <w:lang w:val="en-US" w:eastAsia="zh-CN" w:bidi="ar-SA"/>
    </w:rPr>
  </w:style>
  <w:style w:type="character" w:styleId="15549" w:default="1">
    <w:name w:val="Default Paragraph Font"/>
    <w:uiPriority w:val="1"/>
    <w:semiHidden/>
    <w:unhideWhenUsed/>
  </w:style>
  <w:style w:type="numbering" w:styleId="15550" w:default="1">
    <w:name w:val="No List"/>
    <w:uiPriority w:val="99"/>
    <w:semiHidden/>
    <w:unhideWhenUsed/>
  </w:style>
  <w:style w:type="table" w:styleId="155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钱小雯</cp:lastModifiedBy>
  <cp:revision>9</cp:revision>
  <dcterms:created xsi:type="dcterms:W3CDTF">2025-05-12T16:38:00Z</dcterms:created>
  <dcterms:modified xsi:type="dcterms:W3CDTF">2026-06-10T08:56:37Z</dcterms:modified>
</cp:coreProperties>
</file>